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919E1" w14:textId="0463832E" w:rsidR="00A22177" w:rsidRPr="00ED3757" w:rsidRDefault="00A22177" w:rsidP="005F5168">
      <w:pPr>
        <w:spacing w:after="0"/>
        <w:rPr>
          <w:rFonts w:ascii="Arial" w:eastAsia="Calibri" w:hAnsi="Arial" w:cs="Arial"/>
          <w:lang w:val="en-GB" w:eastAsia="en-US"/>
        </w:rPr>
      </w:pPr>
    </w:p>
    <w:p w14:paraId="41BBB9BD" w14:textId="77777777" w:rsidR="008601C2" w:rsidRPr="008601C2" w:rsidRDefault="008601C2" w:rsidP="008601C2">
      <w:pPr>
        <w:spacing w:after="0"/>
        <w:jc w:val="center"/>
        <w:rPr>
          <w:rFonts w:asciiTheme="majorHAnsi" w:eastAsiaTheme="minorEastAsia" w:hAnsiTheme="majorHAnsi" w:cs="Arial"/>
          <w:lang w:eastAsia="en-US"/>
        </w:rPr>
      </w:pPr>
    </w:p>
    <w:p w14:paraId="59D161E0" w14:textId="77777777" w:rsidR="008601C2" w:rsidRPr="008601C2" w:rsidRDefault="008601C2" w:rsidP="008601C2">
      <w:pPr>
        <w:spacing w:after="0"/>
        <w:jc w:val="center"/>
        <w:rPr>
          <w:rFonts w:asciiTheme="majorHAnsi" w:eastAsiaTheme="minorEastAsia" w:hAnsiTheme="majorHAnsi" w:cs="Arial"/>
          <w:lang w:eastAsia="en-US"/>
        </w:rPr>
      </w:pPr>
      <w:r w:rsidRPr="008601C2">
        <w:rPr>
          <w:rFonts w:asciiTheme="minorHAnsi" w:eastAsiaTheme="minorEastAsia" w:hAnsiTheme="minorHAnsi" w:cstheme="minorBidi"/>
          <w:noProof/>
          <w:sz w:val="24"/>
          <w:szCs w:val="24"/>
        </w:rPr>
        <w:drawing>
          <wp:inline distT="0" distB="0" distL="0" distR="0" wp14:anchorId="25B70F41" wp14:editId="48EE4DCF">
            <wp:extent cx="4857750" cy="1708150"/>
            <wp:effectExtent l="0" t="0" r="0" b="0"/>
            <wp:docPr id="8" name="Picture 5" descr="IHPS LOGO-1.png">
              <a:extLst xmlns:a="http://schemas.openxmlformats.org/drawingml/2006/main">
                <a:ext uri="{FF2B5EF4-FFF2-40B4-BE49-F238E27FC236}">
                  <a16:creationId xmlns:a16="http://schemas.microsoft.com/office/drawing/2014/main" id="{B948028A-4390-4229-BB37-2DBF2057C6C0}"/>
                </a:ext>
              </a:extLst>
            </wp:docPr>
            <wp:cNvGraphicFramePr/>
            <a:graphic xmlns:a="http://schemas.openxmlformats.org/drawingml/2006/main">
              <a:graphicData uri="http://schemas.openxmlformats.org/drawingml/2006/picture">
                <pic:pic xmlns:pic="http://schemas.openxmlformats.org/drawingml/2006/picture">
                  <pic:nvPicPr>
                    <pic:cNvPr id="6" name="Picture 5" descr="IHPS LOGO-1.png">
                      <a:extLst>
                        <a:ext uri="{FF2B5EF4-FFF2-40B4-BE49-F238E27FC236}">
                          <a16:creationId xmlns:a16="http://schemas.microsoft.com/office/drawing/2014/main" id="{B948028A-4390-4229-BB37-2DBF2057C6C0}"/>
                        </a:ext>
                      </a:extLst>
                    </pic:cNvPr>
                    <pic:cNvPicPr/>
                  </pic:nvPicPr>
                  <pic:blipFill>
                    <a:blip r:embed="rId8" cstate="print"/>
                    <a:stretch>
                      <a:fillRect/>
                    </a:stretch>
                  </pic:blipFill>
                  <pic:spPr bwMode="auto">
                    <a:xfrm>
                      <a:off x="0" y="0"/>
                      <a:ext cx="4867749" cy="1711666"/>
                    </a:xfrm>
                    <a:prstGeom prst="rect">
                      <a:avLst/>
                    </a:prstGeom>
                    <a:noFill/>
                  </pic:spPr>
                </pic:pic>
              </a:graphicData>
            </a:graphic>
          </wp:inline>
        </w:drawing>
      </w:r>
    </w:p>
    <w:p w14:paraId="50A4A7FD" w14:textId="77777777" w:rsidR="008601C2" w:rsidRPr="008601C2" w:rsidRDefault="008601C2" w:rsidP="008601C2">
      <w:pPr>
        <w:spacing w:after="0"/>
        <w:rPr>
          <w:rFonts w:asciiTheme="majorHAnsi" w:eastAsiaTheme="minorEastAsia" w:hAnsiTheme="majorHAnsi" w:cs="Arial"/>
          <w:lang w:eastAsia="en-US"/>
        </w:rPr>
      </w:pPr>
    </w:p>
    <w:p w14:paraId="57CD780A" w14:textId="77777777" w:rsidR="008601C2" w:rsidRPr="008601C2" w:rsidRDefault="008601C2" w:rsidP="008601C2">
      <w:pPr>
        <w:spacing w:after="0"/>
        <w:jc w:val="center"/>
        <w:rPr>
          <w:rFonts w:asciiTheme="majorHAnsi" w:eastAsiaTheme="minorEastAsia" w:hAnsiTheme="majorHAnsi" w:cs="Arial"/>
          <w:lang w:eastAsia="en-US"/>
        </w:rPr>
      </w:pPr>
    </w:p>
    <w:p w14:paraId="0082FD64" w14:textId="77777777" w:rsidR="008601C2" w:rsidRPr="008601C2" w:rsidRDefault="008601C2" w:rsidP="008601C2">
      <w:pPr>
        <w:spacing w:after="0"/>
        <w:jc w:val="center"/>
        <w:rPr>
          <w:rFonts w:asciiTheme="majorHAnsi" w:eastAsiaTheme="minorEastAsia" w:hAnsiTheme="majorHAnsi" w:cs="Arial"/>
          <w:lang w:eastAsia="en-US"/>
        </w:rPr>
      </w:pPr>
    </w:p>
    <w:p w14:paraId="3C3F8C11" w14:textId="77777777" w:rsidR="008601C2" w:rsidRPr="008601C2" w:rsidRDefault="008601C2" w:rsidP="008601C2">
      <w:pPr>
        <w:spacing w:after="0"/>
        <w:jc w:val="center"/>
        <w:rPr>
          <w:rFonts w:asciiTheme="majorHAnsi" w:eastAsiaTheme="minorEastAsia" w:hAnsiTheme="majorHAnsi" w:cs="Arial"/>
          <w:lang w:eastAsia="en-US"/>
        </w:rPr>
      </w:pPr>
    </w:p>
    <w:p w14:paraId="6CED3E7E" w14:textId="77777777" w:rsidR="008601C2" w:rsidRPr="00183E03" w:rsidRDefault="008601C2" w:rsidP="008601C2">
      <w:pPr>
        <w:spacing w:after="0"/>
        <w:jc w:val="center"/>
        <w:rPr>
          <w:rFonts w:asciiTheme="majorHAnsi" w:eastAsiaTheme="minorEastAsia" w:hAnsiTheme="majorHAnsi" w:cstheme="majorHAnsi"/>
          <w:lang w:eastAsia="en-US"/>
        </w:rPr>
      </w:pPr>
    </w:p>
    <w:p w14:paraId="648356AA" w14:textId="77777777" w:rsidR="008601C2" w:rsidRPr="00183E03" w:rsidRDefault="008601C2" w:rsidP="008601C2">
      <w:pPr>
        <w:spacing w:after="0"/>
        <w:jc w:val="center"/>
        <w:rPr>
          <w:rFonts w:asciiTheme="majorHAnsi" w:eastAsiaTheme="minorEastAsia" w:hAnsiTheme="majorHAnsi" w:cstheme="majorHAnsi"/>
          <w:b/>
          <w:sz w:val="36"/>
          <w:szCs w:val="36"/>
          <w:lang w:eastAsia="en-US"/>
        </w:rPr>
      </w:pPr>
    </w:p>
    <w:p w14:paraId="1DA0B15E" w14:textId="77777777" w:rsidR="008601C2" w:rsidRPr="00183E03" w:rsidRDefault="008601C2" w:rsidP="008601C2">
      <w:pPr>
        <w:spacing w:after="0"/>
        <w:jc w:val="center"/>
        <w:rPr>
          <w:rFonts w:asciiTheme="majorHAnsi" w:eastAsiaTheme="minorEastAsia" w:hAnsiTheme="majorHAnsi" w:cstheme="majorHAnsi"/>
          <w:b/>
          <w:sz w:val="36"/>
          <w:szCs w:val="36"/>
          <w:lang w:eastAsia="en-US"/>
        </w:rPr>
      </w:pPr>
      <w:r w:rsidRPr="00183E03">
        <w:rPr>
          <w:rFonts w:asciiTheme="majorHAnsi" w:eastAsiaTheme="minorEastAsia" w:hAnsiTheme="majorHAnsi" w:cstheme="majorHAnsi"/>
          <w:b/>
          <w:sz w:val="36"/>
          <w:szCs w:val="36"/>
          <w:lang w:eastAsia="en-US"/>
        </w:rPr>
        <w:t xml:space="preserve">Request for Applications </w:t>
      </w:r>
    </w:p>
    <w:p w14:paraId="38C1356C" w14:textId="77777777" w:rsidR="008601C2" w:rsidRPr="00183E03" w:rsidRDefault="008601C2" w:rsidP="008601C2">
      <w:pPr>
        <w:spacing w:after="0"/>
        <w:jc w:val="center"/>
        <w:rPr>
          <w:rFonts w:asciiTheme="majorHAnsi" w:eastAsiaTheme="minorEastAsia" w:hAnsiTheme="majorHAnsi" w:cstheme="majorHAnsi"/>
          <w:sz w:val="36"/>
          <w:szCs w:val="36"/>
          <w:lang w:eastAsia="en-US"/>
        </w:rPr>
      </w:pPr>
      <w:r w:rsidRPr="00183E03">
        <w:rPr>
          <w:rFonts w:asciiTheme="majorHAnsi" w:eastAsiaTheme="minorEastAsia" w:hAnsiTheme="majorHAnsi" w:cstheme="majorHAnsi"/>
          <w:sz w:val="36"/>
          <w:szCs w:val="36"/>
          <w:lang w:eastAsia="en-US"/>
        </w:rPr>
        <w:t xml:space="preserve">Terms of Reference (TOR) </w:t>
      </w:r>
    </w:p>
    <w:p w14:paraId="672B34A4" w14:textId="77777777" w:rsidR="008601C2" w:rsidRPr="00183E03" w:rsidRDefault="008601C2" w:rsidP="008601C2">
      <w:pPr>
        <w:spacing w:after="0"/>
        <w:jc w:val="center"/>
        <w:rPr>
          <w:rFonts w:asciiTheme="majorHAnsi" w:eastAsiaTheme="minorEastAsia" w:hAnsiTheme="majorHAnsi" w:cstheme="majorHAnsi"/>
          <w:sz w:val="36"/>
          <w:szCs w:val="36"/>
          <w:lang w:eastAsia="en-US"/>
        </w:rPr>
      </w:pPr>
      <w:r w:rsidRPr="00183E03">
        <w:rPr>
          <w:rFonts w:asciiTheme="majorHAnsi" w:eastAsiaTheme="minorEastAsia" w:hAnsiTheme="majorHAnsi" w:cstheme="majorHAnsi"/>
          <w:sz w:val="36"/>
          <w:szCs w:val="36"/>
          <w:lang w:eastAsia="en-US"/>
        </w:rPr>
        <w:t>Prevention Programs for Adolescent Girls and Young Women</w:t>
      </w:r>
      <w:r w:rsidRPr="00183E03" w:rsidDel="00E42D5A">
        <w:rPr>
          <w:rFonts w:asciiTheme="majorHAnsi" w:eastAsiaTheme="minorEastAsia" w:hAnsiTheme="majorHAnsi" w:cstheme="majorHAnsi"/>
          <w:sz w:val="36"/>
          <w:szCs w:val="36"/>
          <w:lang w:eastAsia="en-US"/>
        </w:rPr>
        <w:t xml:space="preserve"> </w:t>
      </w:r>
      <w:r w:rsidRPr="00183E03">
        <w:rPr>
          <w:rFonts w:asciiTheme="majorHAnsi" w:eastAsiaTheme="minorEastAsia" w:hAnsiTheme="majorHAnsi" w:cstheme="majorHAnsi"/>
          <w:sz w:val="36"/>
          <w:szCs w:val="36"/>
          <w:lang w:eastAsia="en-US"/>
        </w:rPr>
        <w:t>Global Fund Grant 1 April 2019 – 31 March 2022</w:t>
      </w:r>
    </w:p>
    <w:p w14:paraId="7F8F718F" w14:textId="63D053D2" w:rsidR="008601C2" w:rsidRPr="00183E03" w:rsidRDefault="008601C2" w:rsidP="008601C2">
      <w:pPr>
        <w:spacing w:after="0"/>
        <w:jc w:val="center"/>
        <w:rPr>
          <w:rFonts w:asciiTheme="majorHAnsi" w:eastAsiaTheme="minorEastAsia" w:hAnsiTheme="majorHAnsi" w:cstheme="majorHAnsi"/>
          <w:b/>
          <w:sz w:val="36"/>
          <w:szCs w:val="36"/>
          <w:lang w:eastAsia="en-US"/>
        </w:rPr>
      </w:pPr>
      <w:r w:rsidRPr="00183E03">
        <w:rPr>
          <w:rFonts w:asciiTheme="majorHAnsi" w:eastAsiaTheme="minorEastAsia" w:hAnsiTheme="majorHAnsi" w:cstheme="majorHAnsi"/>
          <w:b/>
          <w:sz w:val="36"/>
          <w:szCs w:val="36"/>
          <w:lang w:eastAsia="en-US"/>
        </w:rPr>
        <w:t>Ref: RFA-</w:t>
      </w:r>
      <w:r w:rsidR="00F67F3C" w:rsidRPr="00F67F3C">
        <w:rPr>
          <w:rFonts w:ascii="Arial" w:hAnsi="Arial" w:cs="Arial"/>
          <w:b/>
          <w:sz w:val="28"/>
          <w:szCs w:val="28"/>
        </w:rPr>
        <w:t xml:space="preserve"> </w:t>
      </w:r>
      <w:r w:rsidR="00F67F3C">
        <w:rPr>
          <w:rFonts w:ascii="Arial" w:hAnsi="Arial" w:cs="Arial"/>
          <w:b/>
          <w:sz w:val="28"/>
          <w:szCs w:val="28"/>
        </w:rPr>
        <w:t>IHPS</w:t>
      </w:r>
      <w:r w:rsidR="00F67F3C" w:rsidRPr="00CD7F82">
        <w:rPr>
          <w:rFonts w:ascii="Arial" w:hAnsi="Arial" w:cs="Arial"/>
          <w:b/>
          <w:sz w:val="28"/>
          <w:szCs w:val="28"/>
        </w:rPr>
        <w:t>-AGYW-</w:t>
      </w:r>
      <w:r w:rsidR="00F67F3C">
        <w:rPr>
          <w:rFonts w:ascii="Arial" w:hAnsi="Arial" w:cs="Arial"/>
          <w:b/>
          <w:sz w:val="28"/>
          <w:szCs w:val="28"/>
        </w:rPr>
        <w:t xml:space="preserve">MBO- </w:t>
      </w:r>
      <w:r w:rsidR="00F67F3C" w:rsidRPr="00CD7F82">
        <w:rPr>
          <w:rFonts w:ascii="Arial" w:hAnsi="Arial" w:cs="Arial"/>
          <w:b/>
          <w:sz w:val="28"/>
          <w:szCs w:val="28"/>
        </w:rPr>
        <w:t>2019</w:t>
      </w:r>
    </w:p>
    <w:p w14:paraId="2B47700F" w14:textId="6FD4CCF3" w:rsidR="008601C2" w:rsidRPr="00183E03" w:rsidRDefault="008601C2" w:rsidP="008601C2">
      <w:pPr>
        <w:jc w:val="center"/>
        <w:rPr>
          <w:rFonts w:asciiTheme="majorHAnsi" w:hAnsiTheme="majorHAnsi" w:cstheme="majorHAnsi"/>
          <w:b/>
          <w:sz w:val="36"/>
          <w:szCs w:val="36"/>
        </w:rPr>
      </w:pPr>
      <w:r w:rsidRPr="00183E03">
        <w:rPr>
          <w:rFonts w:asciiTheme="majorHAnsi" w:hAnsiTheme="majorHAnsi" w:cstheme="majorHAnsi"/>
          <w:b/>
          <w:sz w:val="36"/>
          <w:szCs w:val="36"/>
        </w:rPr>
        <w:t xml:space="preserve">Closing Date: </w:t>
      </w:r>
      <w:r w:rsidR="007B29CF">
        <w:rPr>
          <w:rFonts w:asciiTheme="majorHAnsi" w:hAnsiTheme="majorHAnsi" w:cstheme="majorHAnsi"/>
          <w:b/>
          <w:sz w:val="36"/>
          <w:szCs w:val="36"/>
        </w:rPr>
        <w:t>1</w:t>
      </w:r>
      <w:r w:rsidR="00A14153">
        <w:rPr>
          <w:rFonts w:asciiTheme="majorHAnsi" w:hAnsiTheme="majorHAnsi" w:cstheme="majorHAnsi"/>
          <w:b/>
          <w:sz w:val="36"/>
          <w:szCs w:val="36"/>
        </w:rPr>
        <w:t>2</w:t>
      </w:r>
      <w:r w:rsidR="00A61216">
        <w:rPr>
          <w:rFonts w:asciiTheme="majorHAnsi" w:hAnsiTheme="majorHAnsi" w:cstheme="majorHAnsi"/>
          <w:b/>
          <w:sz w:val="36"/>
          <w:szCs w:val="36"/>
        </w:rPr>
        <w:t xml:space="preserve"> </w:t>
      </w:r>
      <w:r w:rsidR="007B29CF">
        <w:rPr>
          <w:rFonts w:asciiTheme="majorHAnsi" w:hAnsiTheme="majorHAnsi" w:cstheme="majorHAnsi"/>
          <w:b/>
          <w:sz w:val="36"/>
          <w:szCs w:val="36"/>
        </w:rPr>
        <w:t xml:space="preserve">November </w:t>
      </w:r>
      <w:r w:rsidR="00A61216">
        <w:rPr>
          <w:rFonts w:asciiTheme="majorHAnsi" w:hAnsiTheme="majorHAnsi" w:cstheme="majorHAnsi"/>
          <w:b/>
          <w:sz w:val="36"/>
          <w:szCs w:val="36"/>
        </w:rPr>
        <w:t>2019, 17</w:t>
      </w:r>
      <w:r w:rsidRPr="00183E03">
        <w:rPr>
          <w:rFonts w:asciiTheme="majorHAnsi" w:hAnsiTheme="majorHAnsi" w:cstheme="majorHAnsi"/>
          <w:b/>
          <w:sz w:val="36"/>
          <w:szCs w:val="36"/>
        </w:rPr>
        <w:t>h00</w:t>
      </w:r>
    </w:p>
    <w:p w14:paraId="73D8477B" w14:textId="77777777" w:rsidR="008601C2" w:rsidRPr="008601C2" w:rsidRDefault="008601C2" w:rsidP="008601C2">
      <w:pPr>
        <w:spacing w:after="0"/>
        <w:jc w:val="center"/>
        <w:rPr>
          <w:rFonts w:asciiTheme="majorHAnsi" w:eastAsiaTheme="minorEastAsia" w:hAnsiTheme="majorHAnsi" w:cs="Arial"/>
          <w:b/>
          <w:sz w:val="36"/>
          <w:lang w:eastAsia="en-US"/>
        </w:rPr>
      </w:pPr>
    </w:p>
    <w:p w14:paraId="3D047010" w14:textId="77777777" w:rsidR="008601C2" w:rsidRPr="008601C2" w:rsidRDefault="008601C2" w:rsidP="008601C2">
      <w:pPr>
        <w:spacing w:after="0"/>
        <w:jc w:val="both"/>
        <w:rPr>
          <w:rFonts w:asciiTheme="majorHAnsi" w:eastAsiaTheme="minorEastAsia" w:hAnsiTheme="majorHAnsi" w:cs="Arial"/>
          <w:lang w:val="en-US" w:eastAsia="en-US"/>
        </w:rPr>
      </w:pPr>
    </w:p>
    <w:p w14:paraId="6E4BEC0D" w14:textId="77777777" w:rsidR="008601C2" w:rsidRPr="008601C2" w:rsidRDefault="008601C2" w:rsidP="008601C2">
      <w:pPr>
        <w:spacing w:after="0"/>
        <w:jc w:val="both"/>
        <w:rPr>
          <w:rFonts w:asciiTheme="majorHAnsi" w:eastAsiaTheme="minorEastAsia" w:hAnsiTheme="majorHAnsi" w:cs="Arial"/>
          <w:lang w:val="en-US" w:eastAsia="en-US"/>
        </w:rPr>
      </w:pPr>
    </w:p>
    <w:p w14:paraId="71ABB18B" w14:textId="77777777" w:rsidR="008601C2" w:rsidRPr="008601C2" w:rsidRDefault="008601C2" w:rsidP="008601C2">
      <w:pPr>
        <w:spacing w:after="0"/>
        <w:jc w:val="both"/>
        <w:rPr>
          <w:rFonts w:asciiTheme="majorHAnsi" w:eastAsiaTheme="minorEastAsia" w:hAnsiTheme="majorHAnsi" w:cs="Arial"/>
          <w:lang w:val="en-US" w:eastAsia="en-US"/>
        </w:rPr>
      </w:pPr>
    </w:p>
    <w:p w14:paraId="62C72764" w14:textId="77777777" w:rsidR="008601C2" w:rsidRPr="008601C2" w:rsidRDefault="008601C2" w:rsidP="008601C2">
      <w:pPr>
        <w:spacing w:after="0"/>
        <w:jc w:val="both"/>
        <w:rPr>
          <w:rFonts w:asciiTheme="majorHAnsi" w:eastAsiaTheme="minorEastAsia" w:hAnsiTheme="majorHAnsi" w:cs="Arial"/>
          <w:lang w:val="en-US" w:eastAsia="en-US"/>
        </w:rPr>
      </w:pPr>
    </w:p>
    <w:p w14:paraId="0D3F17F3" w14:textId="77777777" w:rsidR="008601C2" w:rsidRPr="008601C2" w:rsidRDefault="008601C2" w:rsidP="008601C2">
      <w:pPr>
        <w:spacing w:after="0"/>
        <w:jc w:val="both"/>
        <w:rPr>
          <w:rFonts w:asciiTheme="majorHAnsi" w:eastAsiaTheme="minorEastAsia" w:hAnsiTheme="majorHAnsi" w:cs="Arial"/>
          <w:lang w:val="en-US" w:eastAsia="en-US"/>
        </w:rPr>
      </w:pPr>
    </w:p>
    <w:p w14:paraId="488678FA" w14:textId="77777777" w:rsidR="008601C2" w:rsidRPr="008601C2" w:rsidRDefault="008601C2" w:rsidP="008601C2">
      <w:pPr>
        <w:spacing w:after="0"/>
        <w:jc w:val="both"/>
        <w:rPr>
          <w:rFonts w:asciiTheme="majorHAnsi" w:eastAsiaTheme="minorEastAsia" w:hAnsiTheme="majorHAnsi" w:cs="Arial"/>
          <w:lang w:val="en-US" w:eastAsia="en-US"/>
        </w:rPr>
      </w:pPr>
    </w:p>
    <w:p w14:paraId="69DBF565" w14:textId="77777777" w:rsidR="008601C2" w:rsidRPr="008601C2" w:rsidRDefault="008601C2" w:rsidP="008601C2">
      <w:pPr>
        <w:spacing w:after="0"/>
        <w:jc w:val="both"/>
        <w:rPr>
          <w:rFonts w:asciiTheme="majorHAnsi" w:eastAsiaTheme="minorEastAsia" w:hAnsiTheme="majorHAnsi" w:cs="Arial"/>
          <w:lang w:val="en-US" w:eastAsia="en-US"/>
        </w:rPr>
      </w:pPr>
    </w:p>
    <w:p w14:paraId="36621715" w14:textId="77777777" w:rsidR="008601C2" w:rsidRPr="008601C2" w:rsidRDefault="008601C2" w:rsidP="008601C2">
      <w:pPr>
        <w:spacing w:after="0"/>
        <w:rPr>
          <w:rFonts w:asciiTheme="majorHAnsi" w:eastAsiaTheme="minorHAnsi" w:hAnsiTheme="majorHAnsi" w:cs="Arial"/>
          <w:b/>
          <w:lang w:eastAsia="en-US"/>
        </w:rPr>
      </w:pPr>
    </w:p>
    <w:p w14:paraId="6C1C4FFA" w14:textId="77777777" w:rsidR="008601C2" w:rsidRPr="008601C2" w:rsidRDefault="008601C2" w:rsidP="008601C2">
      <w:pPr>
        <w:spacing w:after="0"/>
        <w:rPr>
          <w:rFonts w:asciiTheme="majorHAnsi" w:eastAsiaTheme="minorHAnsi" w:hAnsiTheme="majorHAnsi" w:cs="Arial"/>
          <w:b/>
          <w:lang w:eastAsia="en-US"/>
        </w:rPr>
      </w:pPr>
    </w:p>
    <w:p w14:paraId="15351160" w14:textId="77777777" w:rsidR="008601C2" w:rsidRPr="008601C2" w:rsidRDefault="008601C2" w:rsidP="008601C2">
      <w:pPr>
        <w:spacing w:after="0"/>
        <w:rPr>
          <w:rFonts w:asciiTheme="majorHAnsi" w:eastAsiaTheme="minorHAnsi" w:hAnsiTheme="majorHAnsi" w:cs="Arial"/>
          <w:b/>
          <w:lang w:eastAsia="en-US"/>
        </w:rPr>
      </w:pPr>
    </w:p>
    <w:p w14:paraId="2FE8448D" w14:textId="77777777" w:rsidR="008601C2" w:rsidRPr="008601C2" w:rsidRDefault="008601C2" w:rsidP="008601C2">
      <w:pPr>
        <w:spacing w:after="0"/>
        <w:rPr>
          <w:rFonts w:asciiTheme="majorHAnsi" w:eastAsiaTheme="minorHAnsi" w:hAnsiTheme="majorHAnsi" w:cs="Arial"/>
          <w:b/>
          <w:lang w:eastAsia="en-US"/>
        </w:rPr>
      </w:pPr>
    </w:p>
    <w:p w14:paraId="7C9AA34B" w14:textId="3410E398" w:rsidR="008601C2" w:rsidRDefault="008601C2" w:rsidP="008601C2">
      <w:pPr>
        <w:spacing w:after="0"/>
        <w:rPr>
          <w:rFonts w:asciiTheme="majorHAnsi" w:eastAsiaTheme="minorHAnsi" w:hAnsiTheme="majorHAnsi" w:cs="Arial"/>
          <w:b/>
          <w:lang w:eastAsia="en-US"/>
        </w:rPr>
      </w:pPr>
    </w:p>
    <w:p w14:paraId="06F8136B" w14:textId="760D9123" w:rsidR="00D420B1" w:rsidRDefault="00D420B1" w:rsidP="008601C2">
      <w:pPr>
        <w:spacing w:after="0"/>
        <w:rPr>
          <w:rFonts w:asciiTheme="majorHAnsi" w:eastAsiaTheme="minorHAnsi" w:hAnsiTheme="majorHAnsi" w:cs="Arial"/>
          <w:b/>
          <w:lang w:eastAsia="en-US"/>
        </w:rPr>
      </w:pPr>
    </w:p>
    <w:p w14:paraId="0185DE6F" w14:textId="07B2FF66" w:rsidR="00D420B1" w:rsidRDefault="00D420B1" w:rsidP="008601C2">
      <w:pPr>
        <w:spacing w:after="0"/>
        <w:rPr>
          <w:rFonts w:asciiTheme="majorHAnsi" w:eastAsiaTheme="minorHAnsi" w:hAnsiTheme="majorHAnsi" w:cs="Arial"/>
          <w:b/>
          <w:lang w:eastAsia="en-US"/>
        </w:rPr>
      </w:pPr>
    </w:p>
    <w:p w14:paraId="78FCB2EF" w14:textId="77777777" w:rsidR="00D420B1" w:rsidRPr="008601C2" w:rsidRDefault="00D420B1" w:rsidP="008601C2">
      <w:pPr>
        <w:spacing w:after="0"/>
        <w:rPr>
          <w:rFonts w:asciiTheme="majorHAnsi" w:eastAsiaTheme="minorHAnsi" w:hAnsiTheme="majorHAnsi" w:cs="Arial"/>
          <w:b/>
          <w:lang w:eastAsia="en-US"/>
        </w:rPr>
      </w:pPr>
    </w:p>
    <w:p w14:paraId="0990FCC5" w14:textId="05D62E67" w:rsidR="00752D23" w:rsidRPr="008601C2" w:rsidRDefault="008601C2" w:rsidP="008601C2">
      <w:pPr>
        <w:spacing w:after="0"/>
        <w:jc w:val="both"/>
        <w:rPr>
          <w:rFonts w:asciiTheme="majorHAnsi" w:eastAsiaTheme="minorEastAsia" w:hAnsiTheme="majorHAnsi" w:cs="Arial"/>
          <w:b/>
          <w:lang w:val="en-US" w:eastAsia="en-US"/>
        </w:rPr>
      </w:pPr>
      <w:r w:rsidRPr="008601C2">
        <w:rPr>
          <w:rFonts w:asciiTheme="majorHAnsi" w:eastAsiaTheme="minorEastAsia" w:hAnsiTheme="majorHAnsi" w:cs="Arial"/>
          <w:b/>
          <w:u w:val="single"/>
          <w:lang w:val="en-US" w:eastAsia="en-US"/>
        </w:rPr>
        <w:t>PLEASE NOTE:</w:t>
      </w:r>
      <w:r w:rsidRPr="008601C2">
        <w:rPr>
          <w:rFonts w:asciiTheme="majorHAnsi" w:eastAsiaTheme="minorEastAsia" w:hAnsiTheme="majorHAnsi" w:cs="Arial"/>
          <w:b/>
          <w:lang w:val="en-US" w:eastAsia="en-US"/>
        </w:rPr>
        <w:t xml:space="preserve"> Changes made to this RFA and all relevant documents will be posted on IHPS’s website: </w:t>
      </w:r>
      <w:r w:rsidR="005C0B3D">
        <w:rPr>
          <w:rFonts w:asciiTheme="majorHAnsi" w:eastAsiaTheme="minorEastAsia" w:hAnsiTheme="majorHAnsi" w:cs="Arial"/>
          <w:b/>
          <w:color w:val="0000FF" w:themeColor="hyperlink"/>
          <w:u w:val="single"/>
          <w:lang w:val="en-US" w:eastAsia="en-US"/>
        </w:rPr>
        <w:t>www.ihps-sa.org</w:t>
      </w:r>
    </w:p>
    <w:tbl>
      <w:tblPr>
        <w:tblStyle w:val="TableGrid"/>
        <w:tblW w:w="0" w:type="auto"/>
        <w:tblLook w:val="04A0" w:firstRow="1" w:lastRow="0" w:firstColumn="1" w:lastColumn="0" w:noHBand="0" w:noVBand="1"/>
      </w:tblPr>
      <w:tblGrid>
        <w:gridCol w:w="9010"/>
      </w:tblGrid>
      <w:tr w:rsidR="004F5FF7" w:rsidRPr="00ED3757" w14:paraId="49B64D64" w14:textId="77777777" w:rsidTr="004F5FF7">
        <w:tc>
          <w:tcPr>
            <w:tcW w:w="9010" w:type="dxa"/>
          </w:tcPr>
          <w:p w14:paraId="06F03F3A" w14:textId="578D90C9" w:rsidR="004F5FF7" w:rsidRPr="00ED3757" w:rsidRDefault="004F5FF7" w:rsidP="009722AB">
            <w:pPr>
              <w:rPr>
                <w:rFonts w:ascii="Arial" w:hAnsi="Arial" w:cs="Arial"/>
                <w:b/>
                <w:lang w:val="en-GB"/>
              </w:rPr>
            </w:pPr>
            <w:r w:rsidRPr="00ED3757">
              <w:rPr>
                <w:rFonts w:ascii="Arial" w:hAnsi="Arial" w:cs="Arial"/>
                <w:b/>
                <w:lang w:val="en-GB"/>
              </w:rPr>
              <w:lastRenderedPageBreak/>
              <w:t>Table of Contents</w:t>
            </w:r>
          </w:p>
        </w:tc>
      </w:tr>
    </w:tbl>
    <w:p w14:paraId="60D2C94B" w14:textId="0C37B237" w:rsidR="00451FA6" w:rsidRPr="00ED3757" w:rsidRDefault="00451FA6" w:rsidP="009722AB">
      <w:pPr>
        <w:shd w:val="clear" w:color="auto" w:fill="FFFFFF" w:themeFill="background1"/>
        <w:rPr>
          <w:rFonts w:ascii="Arial" w:hAnsi="Arial" w:cs="Arial"/>
          <w:lang w:val="en-GB"/>
        </w:rPr>
      </w:pPr>
    </w:p>
    <w:p w14:paraId="0BB3BBB0" w14:textId="0424BA89" w:rsidR="004F5FF7" w:rsidRPr="00ED3757" w:rsidRDefault="004F5FF7" w:rsidP="004F5FF7">
      <w:pPr>
        <w:shd w:val="clear" w:color="auto" w:fill="FFFFFF" w:themeFill="background1"/>
        <w:rPr>
          <w:rFonts w:ascii="Arial" w:hAnsi="Arial" w:cs="Arial"/>
          <w:lang w:val="en-GB"/>
        </w:rPr>
      </w:pPr>
      <w:r w:rsidRPr="00ED3757">
        <w:rPr>
          <w:rFonts w:ascii="Arial" w:hAnsi="Arial" w:cs="Arial"/>
          <w:lang w:val="en-GB"/>
        </w:rPr>
        <w:t xml:space="preserve">Abbreviations </w:t>
      </w:r>
      <w:r w:rsidR="00B94A13">
        <w:rPr>
          <w:rFonts w:ascii="Arial" w:hAnsi="Arial" w:cs="Arial"/>
          <w:lang w:val="en-GB"/>
        </w:rPr>
        <w:t>……………………………………………………………page 3-4</w:t>
      </w:r>
    </w:p>
    <w:p w14:paraId="165B73AF" w14:textId="7E1401E7" w:rsidR="004F5FF7" w:rsidRPr="00ED3757" w:rsidRDefault="004F5FF7" w:rsidP="009722AB">
      <w:pPr>
        <w:shd w:val="clear" w:color="auto" w:fill="FFFFFF" w:themeFill="background1"/>
        <w:rPr>
          <w:rFonts w:ascii="Arial" w:hAnsi="Arial" w:cs="Arial"/>
          <w:lang w:val="en-GB"/>
        </w:rPr>
      </w:pPr>
      <w:r w:rsidRPr="00ED3757">
        <w:rPr>
          <w:rFonts w:ascii="Arial" w:hAnsi="Arial" w:cs="Arial"/>
          <w:lang w:val="en-GB"/>
        </w:rPr>
        <w:t xml:space="preserve">Introduction and Background </w:t>
      </w:r>
      <w:r w:rsidR="00B94A13">
        <w:rPr>
          <w:rFonts w:ascii="Arial" w:hAnsi="Arial" w:cs="Arial"/>
          <w:lang w:val="en-GB"/>
        </w:rPr>
        <w:t>………………………………………</w:t>
      </w:r>
      <w:proofErr w:type="gramStart"/>
      <w:r w:rsidR="00B919CF">
        <w:rPr>
          <w:rFonts w:ascii="Arial" w:hAnsi="Arial" w:cs="Arial"/>
          <w:lang w:val="en-GB"/>
        </w:rPr>
        <w:t>….page</w:t>
      </w:r>
      <w:proofErr w:type="gramEnd"/>
      <w:r w:rsidR="00B94A13">
        <w:rPr>
          <w:rFonts w:ascii="Arial" w:hAnsi="Arial" w:cs="Arial"/>
          <w:lang w:val="en-GB"/>
        </w:rPr>
        <w:t xml:space="preserve"> 5</w:t>
      </w:r>
    </w:p>
    <w:p w14:paraId="67C466B1" w14:textId="6989EFEA" w:rsidR="004F5FF7" w:rsidRPr="00ED3757" w:rsidRDefault="004F5FF7" w:rsidP="009722AB">
      <w:pPr>
        <w:shd w:val="clear" w:color="auto" w:fill="FFFFFF" w:themeFill="background1"/>
        <w:rPr>
          <w:rFonts w:ascii="Arial" w:hAnsi="Arial" w:cs="Arial"/>
          <w:lang w:val="en-GB"/>
        </w:rPr>
      </w:pPr>
      <w:r w:rsidRPr="00ED3757">
        <w:rPr>
          <w:rFonts w:ascii="Arial" w:hAnsi="Arial" w:cs="Arial"/>
          <w:lang w:val="en-GB"/>
        </w:rPr>
        <w:t>Role of Sub</w:t>
      </w:r>
      <w:r w:rsidR="00F36745">
        <w:rPr>
          <w:rFonts w:ascii="Arial" w:hAnsi="Arial" w:cs="Arial"/>
          <w:lang w:val="en-GB"/>
        </w:rPr>
        <w:t xml:space="preserve"> Sub-Re</w:t>
      </w:r>
      <w:r w:rsidRPr="00ED3757">
        <w:rPr>
          <w:rFonts w:ascii="Arial" w:hAnsi="Arial" w:cs="Arial"/>
          <w:lang w:val="en-GB"/>
        </w:rPr>
        <w:t xml:space="preserve">cipient </w:t>
      </w:r>
      <w:r w:rsidR="00B94A13">
        <w:rPr>
          <w:rFonts w:ascii="Arial" w:hAnsi="Arial" w:cs="Arial"/>
          <w:lang w:val="en-GB"/>
        </w:rPr>
        <w:t>…………………………………………</w:t>
      </w:r>
      <w:proofErr w:type="gramStart"/>
      <w:r w:rsidR="00B919CF">
        <w:rPr>
          <w:rFonts w:ascii="Arial" w:hAnsi="Arial" w:cs="Arial"/>
          <w:lang w:val="en-GB"/>
        </w:rPr>
        <w:t>….page</w:t>
      </w:r>
      <w:proofErr w:type="gramEnd"/>
      <w:r w:rsidR="00B94A13">
        <w:rPr>
          <w:rFonts w:ascii="Arial" w:hAnsi="Arial" w:cs="Arial"/>
          <w:lang w:val="en-GB"/>
        </w:rPr>
        <w:t xml:space="preserve"> 6</w:t>
      </w:r>
    </w:p>
    <w:p w14:paraId="3C35B37F" w14:textId="45FE0AF4" w:rsidR="004F5FF7" w:rsidRPr="00ED3757" w:rsidRDefault="004F5FF7" w:rsidP="009722AB">
      <w:pPr>
        <w:shd w:val="clear" w:color="auto" w:fill="FFFFFF" w:themeFill="background1"/>
        <w:rPr>
          <w:rFonts w:ascii="Arial" w:hAnsi="Arial" w:cs="Arial"/>
          <w:lang w:val="en-GB"/>
        </w:rPr>
      </w:pPr>
      <w:r w:rsidRPr="00ED3757">
        <w:rPr>
          <w:rFonts w:ascii="Arial" w:hAnsi="Arial" w:cs="Arial"/>
          <w:lang w:val="en-GB"/>
        </w:rPr>
        <w:t>Scope of work</w:t>
      </w:r>
      <w:r w:rsidR="00B94A13">
        <w:rPr>
          <w:rFonts w:ascii="Arial" w:hAnsi="Arial" w:cs="Arial"/>
          <w:lang w:val="en-GB"/>
        </w:rPr>
        <w:t>……………………………………………………………page 7</w:t>
      </w:r>
    </w:p>
    <w:p w14:paraId="6504B7F8" w14:textId="792F1BE8" w:rsidR="004F5FF7" w:rsidRPr="00ED3757" w:rsidRDefault="004F5FF7" w:rsidP="009722AB">
      <w:pPr>
        <w:shd w:val="clear" w:color="auto" w:fill="FFFFFF" w:themeFill="background1"/>
        <w:rPr>
          <w:rFonts w:ascii="Arial" w:hAnsi="Arial" w:cs="Arial"/>
          <w:lang w:val="en-GB"/>
        </w:rPr>
      </w:pPr>
      <w:r w:rsidRPr="00ED3757">
        <w:rPr>
          <w:rFonts w:ascii="Arial" w:hAnsi="Arial" w:cs="Arial"/>
          <w:lang w:val="en-GB"/>
        </w:rPr>
        <w:t>Modalities</w:t>
      </w:r>
      <w:r w:rsidR="00B919CF">
        <w:rPr>
          <w:rFonts w:ascii="Arial" w:hAnsi="Arial" w:cs="Arial"/>
          <w:lang w:val="en-GB"/>
        </w:rPr>
        <w:t>………………………………………………………………...page 7</w:t>
      </w:r>
    </w:p>
    <w:p w14:paraId="575C2F19" w14:textId="24A26B05" w:rsidR="004F5FF7" w:rsidRDefault="004F5FF7" w:rsidP="009722AB">
      <w:pPr>
        <w:shd w:val="clear" w:color="auto" w:fill="FFFFFF" w:themeFill="background1"/>
        <w:rPr>
          <w:rFonts w:ascii="Arial" w:hAnsi="Arial" w:cs="Arial"/>
          <w:lang w:val="en-GB"/>
        </w:rPr>
      </w:pPr>
      <w:r w:rsidRPr="00ED3757">
        <w:rPr>
          <w:rFonts w:ascii="Arial" w:hAnsi="Arial" w:cs="Arial"/>
          <w:lang w:val="en-GB"/>
        </w:rPr>
        <w:t xml:space="preserve">Modality 1: </w:t>
      </w:r>
      <w:r w:rsidR="00AF3DD4">
        <w:rPr>
          <w:rFonts w:ascii="Arial" w:hAnsi="Arial" w:cs="Arial"/>
          <w:lang w:val="en-GB"/>
        </w:rPr>
        <w:t>Quantile</w:t>
      </w:r>
      <w:r w:rsidRPr="00ED3757">
        <w:rPr>
          <w:rFonts w:ascii="Arial" w:hAnsi="Arial" w:cs="Arial"/>
          <w:lang w:val="en-GB"/>
        </w:rPr>
        <w:t xml:space="preserve"> 1-3 School based interventions </w:t>
      </w:r>
      <w:r w:rsidR="00B919CF">
        <w:rPr>
          <w:rFonts w:ascii="Arial" w:hAnsi="Arial" w:cs="Arial"/>
          <w:lang w:val="en-GB"/>
        </w:rPr>
        <w:t>………………. page 7</w:t>
      </w:r>
      <w:r w:rsidR="00A61216">
        <w:rPr>
          <w:rFonts w:ascii="Arial" w:hAnsi="Arial" w:cs="Arial"/>
          <w:lang w:val="en-GB"/>
        </w:rPr>
        <w:t>-8</w:t>
      </w:r>
    </w:p>
    <w:p w14:paraId="09277D76" w14:textId="29283EAD" w:rsidR="00A61216" w:rsidRPr="00ED3757" w:rsidRDefault="00A61216" w:rsidP="009722AB">
      <w:pPr>
        <w:shd w:val="clear" w:color="auto" w:fill="FFFFFF" w:themeFill="background1"/>
        <w:rPr>
          <w:rFonts w:ascii="Arial" w:hAnsi="Arial" w:cs="Arial"/>
          <w:lang w:val="en-GB"/>
        </w:rPr>
      </w:pPr>
      <w:r>
        <w:rPr>
          <w:rFonts w:ascii="Arial" w:hAnsi="Arial" w:cs="Arial"/>
          <w:lang w:val="en-GB"/>
        </w:rPr>
        <w:t>Small Advocacy grant overview……………………………………</w:t>
      </w:r>
      <w:proofErr w:type="gramStart"/>
      <w:r>
        <w:rPr>
          <w:rFonts w:ascii="Arial" w:hAnsi="Arial" w:cs="Arial"/>
          <w:lang w:val="en-GB"/>
        </w:rPr>
        <w:t>….page</w:t>
      </w:r>
      <w:proofErr w:type="gramEnd"/>
      <w:r>
        <w:rPr>
          <w:rFonts w:ascii="Arial" w:hAnsi="Arial" w:cs="Arial"/>
          <w:lang w:val="en-GB"/>
        </w:rPr>
        <w:t xml:space="preserve"> 9</w:t>
      </w:r>
    </w:p>
    <w:p w14:paraId="50909945" w14:textId="42F2568A" w:rsidR="00542156" w:rsidRPr="00ED3757" w:rsidRDefault="004F5FF7" w:rsidP="009722AB">
      <w:pPr>
        <w:shd w:val="clear" w:color="auto" w:fill="FFFFFF" w:themeFill="background1"/>
        <w:rPr>
          <w:rFonts w:ascii="Arial" w:hAnsi="Arial" w:cs="Arial"/>
          <w:lang w:val="en-GB"/>
        </w:rPr>
      </w:pPr>
      <w:r w:rsidRPr="00ED3757">
        <w:rPr>
          <w:rFonts w:ascii="Arial" w:hAnsi="Arial" w:cs="Arial"/>
          <w:lang w:val="en-GB"/>
        </w:rPr>
        <w:t>Outputs Target: Prevention Programs</w:t>
      </w:r>
      <w:r w:rsidR="00B919CF">
        <w:rPr>
          <w:rFonts w:ascii="Arial" w:hAnsi="Arial" w:cs="Arial"/>
          <w:lang w:val="en-GB"/>
        </w:rPr>
        <w:t>………………………………...page 10-11</w:t>
      </w:r>
    </w:p>
    <w:p w14:paraId="3B84B10A" w14:textId="2E267C17" w:rsidR="00542156" w:rsidRPr="00ED3757" w:rsidRDefault="00B919CF" w:rsidP="009722AB">
      <w:pPr>
        <w:shd w:val="clear" w:color="auto" w:fill="FFFFFF" w:themeFill="background1"/>
        <w:rPr>
          <w:rFonts w:ascii="Arial" w:hAnsi="Arial" w:cs="Arial"/>
          <w:lang w:val="en-GB"/>
        </w:rPr>
      </w:pPr>
      <w:r>
        <w:rPr>
          <w:rFonts w:ascii="Arial" w:hAnsi="Arial" w:cs="Arial"/>
          <w:lang w:val="en-GB"/>
        </w:rPr>
        <w:t>Resources Allocation …………………………………………………...page 12</w:t>
      </w:r>
    </w:p>
    <w:p w14:paraId="72B59877" w14:textId="21A20FCD" w:rsidR="00542156" w:rsidRPr="00ED3757" w:rsidRDefault="00542156" w:rsidP="009722AB">
      <w:pPr>
        <w:shd w:val="clear" w:color="auto" w:fill="FFFFFF" w:themeFill="background1"/>
        <w:rPr>
          <w:rFonts w:ascii="Arial" w:hAnsi="Arial" w:cs="Arial"/>
          <w:lang w:val="en-GB"/>
        </w:rPr>
      </w:pPr>
      <w:r w:rsidRPr="00ED3757">
        <w:rPr>
          <w:rFonts w:ascii="Arial" w:hAnsi="Arial" w:cs="Arial"/>
          <w:lang w:val="en-GB"/>
        </w:rPr>
        <w:t>Evaluation Process and Criteria</w:t>
      </w:r>
      <w:r w:rsidR="00B919CF">
        <w:rPr>
          <w:rFonts w:ascii="Arial" w:hAnsi="Arial" w:cs="Arial"/>
          <w:lang w:val="en-GB"/>
        </w:rPr>
        <w:t>……………………………………</w:t>
      </w:r>
      <w:proofErr w:type="gramStart"/>
      <w:r w:rsidR="00B919CF">
        <w:rPr>
          <w:rFonts w:ascii="Arial" w:hAnsi="Arial" w:cs="Arial"/>
          <w:lang w:val="en-GB"/>
        </w:rPr>
        <w:t>…..</w:t>
      </w:r>
      <w:proofErr w:type="gramEnd"/>
      <w:r w:rsidR="00B919CF">
        <w:rPr>
          <w:rFonts w:ascii="Arial" w:hAnsi="Arial" w:cs="Arial"/>
          <w:lang w:val="en-GB"/>
        </w:rPr>
        <w:t>page 13</w:t>
      </w:r>
    </w:p>
    <w:p w14:paraId="713695AB" w14:textId="6144F1AE" w:rsidR="00B919CF" w:rsidRDefault="00EB2337" w:rsidP="009722AB">
      <w:pPr>
        <w:shd w:val="clear" w:color="auto" w:fill="FFFFFF" w:themeFill="background1"/>
        <w:rPr>
          <w:rFonts w:ascii="Arial" w:hAnsi="Arial" w:cs="Arial"/>
          <w:lang w:val="en-GB"/>
        </w:rPr>
      </w:pPr>
      <w:r w:rsidRPr="00ED3757">
        <w:rPr>
          <w:rFonts w:ascii="Arial" w:hAnsi="Arial" w:cs="Arial"/>
          <w:lang w:val="en-GB"/>
        </w:rPr>
        <w:t>Key Dates</w:t>
      </w:r>
      <w:r w:rsidR="00B919CF">
        <w:rPr>
          <w:rFonts w:ascii="Arial" w:hAnsi="Arial" w:cs="Arial"/>
          <w:lang w:val="en-GB"/>
        </w:rPr>
        <w:t>…………………………………………………………………page 14</w:t>
      </w:r>
    </w:p>
    <w:p w14:paraId="4F541D1E" w14:textId="2B7CD9DE" w:rsidR="00451FA6" w:rsidRPr="00ED3757" w:rsidRDefault="00B919CF" w:rsidP="009722AB">
      <w:pPr>
        <w:shd w:val="clear" w:color="auto" w:fill="FFFFFF" w:themeFill="background1"/>
        <w:rPr>
          <w:rFonts w:ascii="Arial" w:hAnsi="Arial" w:cs="Arial"/>
          <w:lang w:val="en-GB"/>
        </w:rPr>
      </w:pPr>
      <w:r>
        <w:rPr>
          <w:rFonts w:ascii="Arial" w:hAnsi="Arial" w:cs="Arial"/>
          <w:lang w:val="en-GB"/>
        </w:rPr>
        <w:t>Contact Details………………………………………………………</w:t>
      </w:r>
      <w:proofErr w:type="gramStart"/>
      <w:r>
        <w:rPr>
          <w:rFonts w:ascii="Arial" w:hAnsi="Arial" w:cs="Arial"/>
          <w:lang w:val="en-GB"/>
        </w:rPr>
        <w:t>…..</w:t>
      </w:r>
      <w:proofErr w:type="gramEnd"/>
      <w:r>
        <w:rPr>
          <w:rFonts w:ascii="Arial" w:hAnsi="Arial" w:cs="Arial"/>
          <w:lang w:val="en-GB"/>
        </w:rPr>
        <w:t>page 14</w:t>
      </w:r>
      <w:r w:rsidR="00D74C55" w:rsidRPr="00ED3757">
        <w:rPr>
          <w:rFonts w:ascii="Arial" w:hAnsi="Arial" w:cs="Arial"/>
          <w:lang w:val="en-GB"/>
        </w:rPr>
        <w:br w:type="page"/>
      </w:r>
    </w:p>
    <w:p w14:paraId="6411A6B2" w14:textId="77777777" w:rsidR="000C6D65" w:rsidRDefault="000C6D65" w:rsidP="000C6D65">
      <w:pPr>
        <w:pStyle w:val="Heading1"/>
        <w:rPr>
          <w:sz w:val="28"/>
        </w:rPr>
      </w:pPr>
      <w:bookmarkStart w:id="0" w:name="_Toc41905"/>
      <w:r>
        <w:rPr>
          <w:sz w:val="28"/>
        </w:rPr>
        <w:t>ABBREVIATIONS</w:t>
      </w:r>
    </w:p>
    <w:p w14:paraId="30993382" w14:textId="4FD972B0" w:rsidR="000C6D65" w:rsidRDefault="000C6D65" w:rsidP="000C6D65">
      <w:pPr>
        <w:pStyle w:val="Heading1"/>
      </w:pPr>
      <w:r>
        <w:rPr>
          <w:sz w:val="28"/>
        </w:rPr>
        <w:t xml:space="preserve"> </w:t>
      </w:r>
      <w:bookmarkEnd w:id="0"/>
    </w:p>
    <w:p w14:paraId="0059D5A0" w14:textId="2DB9E6D6" w:rsidR="000C6D65" w:rsidRDefault="000C6D65" w:rsidP="000C6D65">
      <w:pPr>
        <w:tabs>
          <w:tab w:val="center" w:pos="1440"/>
          <w:tab w:val="center" w:pos="3764"/>
        </w:tabs>
        <w:spacing w:after="104"/>
        <w:ind w:left="-15"/>
      </w:pPr>
      <w:r>
        <w:t xml:space="preserve">AGYW </w:t>
      </w:r>
      <w:r>
        <w:tab/>
        <w:t xml:space="preserve"> </w:t>
      </w:r>
      <w:r>
        <w:tab/>
        <w:t xml:space="preserve">Adolescent Girls and Young Women </w:t>
      </w:r>
    </w:p>
    <w:p w14:paraId="116514F9" w14:textId="77777777" w:rsidR="000C6D65" w:rsidRDefault="000C6D65" w:rsidP="000C6D65">
      <w:pPr>
        <w:tabs>
          <w:tab w:val="center" w:pos="720"/>
          <w:tab w:val="center" w:pos="1440"/>
          <w:tab w:val="center" w:pos="3596"/>
        </w:tabs>
        <w:spacing w:after="104"/>
        <w:ind w:left="-15"/>
      </w:pPr>
      <w:r>
        <w:t xml:space="preserve">AFSA </w:t>
      </w:r>
      <w:r>
        <w:tab/>
        <w:t xml:space="preserve"> </w:t>
      </w:r>
      <w:r>
        <w:tab/>
        <w:t xml:space="preserve"> </w:t>
      </w:r>
      <w:r>
        <w:tab/>
        <w:t xml:space="preserve">AIDS Foundation of South Africa </w:t>
      </w:r>
    </w:p>
    <w:p w14:paraId="6DE250A0" w14:textId="77777777" w:rsidR="000C6D65" w:rsidRDefault="000C6D65" w:rsidP="000C6D65">
      <w:pPr>
        <w:tabs>
          <w:tab w:val="center" w:pos="720"/>
          <w:tab w:val="center" w:pos="1440"/>
          <w:tab w:val="center" w:pos="3928"/>
        </w:tabs>
        <w:spacing w:after="104"/>
        <w:ind w:left="-15"/>
      </w:pPr>
      <w:r>
        <w:t xml:space="preserve">AIDS </w:t>
      </w:r>
      <w:r>
        <w:tab/>
        <w:t xml:space="preserve"> </w:t>
      </w:r>
      <w:r>
        <w:tab/>
        <w:t xml:space="preserve"> </w:t>
      </w:r>
      <w:r>
        <w:tab/>
        <w:t xml:space="preserve">Acquired Immune Deficiency Syndrome </w:t>
      </w:r>
    </w:p>
    <w:p w14:paraId="1E3BECDD" w14:textId="77777777" w:rsidR="000C6D65" w:rsidRDefault="000C6D65" w:rsidP="000C6D65">
      <w:pPr>
        <w:tabs>
          <w:tab w:val="center" w:pos="720"/>
          <w:tab w:val="center" w:pos="1440"/>
          <w:tab w:val="center" w:pos="3206"/>
        </w:tabs>
        <w:spacing w:after="104"/>
        <w:ind w:left="-15"/>
      </w:pPr>
      <w:r>
        <w:t xml:space="preserve">ART </w:t>
      </w:r>
      <w:r>
        <w:tab/>
        <w:t xml:space="preserve"> </w:t>
      </w:r>
      <w:r>
        <w:tab/>
        <w:t xml:space="preserve"> </w:t>
      </w:r>
      <w:r>
        <w:tab/>
        <w:t xml:space="preserve">Anti-Retroviral Therapy </w:t>
      </w:r>
    </w:p>
    <w:p w14:paraId="7BFAA523" w14:textId="4ECB30DB" w:rsidR="000C6D65" w:rsidRDefault="000C6D65" w:rsidP="000C6D65">
      <w:pPr>
        <w:tabs>
          <w:tab w:val="center" w:pos="1440"/>
          <w:tab w:val="center" w:pos="4164"/>
        </w:tabs>
        <w:spacing w:after="104"/>
        <w:ind w:left="-15"/>
      </w:pPr>
      <w:r>
        <w:t xml:space="preserve">B-BBEE </w:t>
      </w:r>
      <w:r>
        <w:tab/>
        <w:t xml:space="preserve"> </w:t>
      </w:r>
      <w:r>
        <w:tab/>
        <w:t xml:space="preserve">Broad- Based Black Economic Empowerment </w:t>
      </w:r>
    </w:p>
    <w:p w14:paraId="599E1B29" w14:textId="77777777" w:rsidR="000C6D65" w:rsidRDefault="000C6D65" w:rsidP="000C6D65">
      <w:pPr>
        <w:tabs>
          <w:tab w:val="center" w:pos="720"/>
          <w:tab w:val="center" w:pos="1440"/>
          <w:tab w:val="center" w:pos="3666"/>
        </w:tabs>
        <w:spacing w:after="101"/>
        <w:ind w:left="-15"/>
      </w:pPr>
      <w:r>
        <w:t xml:space="preserve">CCM </w:t>
      </w:r>
      <w:r>
        <w:tab/>
        <w:t xml:space="preserve"> </w:t>
      </w:r>
      <w:r>
        <w:tab/>
        <w:t xml:space="preserve"> </w:t>
      </w:r>
      <w:r>
        <w:tab/>
        <w:t xml:space="preserve">Country Coordinating Mechanism </w:t>
      </w:r>
    </w:p>
    <w:p w14:paraId="2184E005" w14:textId="77777777" w:rsidR="000C6D65" w:rsidRDefault="000C6D65" w:rsidP="000C6D65">
      <w:pPr>
        <w:tabs>
          <w:tab w:val="center" w:pos="720"/>
          <w:tab w:val="center" w:pos="1440"/>
          <w:tab w:val="center" w:pos="3757"/>
        </w:tabs>
        <w:spacing w:after="104"/>
        <w:ind w:left="-15"/>
      </w:pPr>
      <w:r>
        <w:t xml:space="preserve">CSE </w:t>
      </w:r>
      <w:r>
        <w:tab/>
        <w:t xml:space="preserve"> </w:t>
      </w:r>
      <w:r>
        <w:tab/>
        <w:t xml:space="preserve"> </w:t>
      </w:r>
      <w:r>
        <w:tab/>
        <w:t xml:space="preserve">Comprehensive Sexuality Education </w:t>
      </w:r>
    </w:p>
    <w:p w14:paraId="0192D76B" w14:textId="77777777" w:rsidR="000C6D65" w:rsidRDefault="000C6D65" w:rsidP="000C6D65">
      <w:pPr>
        <w:tabs>
          <w:tab w:val="center" w:pos="720"/>
          <w:tab w:val="center" w:pos="1440"/>
          <w:tab w:val="center" w:pos="3144"/>
        </w:tabs>
        <w:spacing w:after="104"/>
        <w:ind w:left="-15"/>
      </w:pPr>
      <w:r>
        <w:t xml:space="preserve">DOH </w:t>
      </w:r>
      <w:r>
        <w:tab/>
        <w:t xml:space="preserve"> </w:t>
      </w:r>
      <w:r>
        <w:tab/>
        <w:t xml:space="preserve"> </w:t>
      </w:r>
      <w:r>
        <w:tab/>
        <w:t xml:space="preserve">Department of Health </w:t>
      </w:r>
    </w:p>
    <w:p w14:paraId="795ECECD" w14:textId="77777777" w:rsidR="000C6D65" w:rsidRDefault="000C6D65" w:rsidP="000C6D65">
      <w:pPr>
        <w:tabs>
          <w:tab w:val="center" w:pos="720"/>
          <w:tab w:val="center" w:pos="1440"/>
          <w:tab w:val="center" w:pos="3197"/>
        </w:tabs>
        <w:spacing w:after="104"/>
        <w:ind w:left="-15"/>
      </w:pPr>
      <w:r>
        <w:t xml:space="preserve">GBV </w:t>
      </w:r>
      <w:r>
        <w:tab/>
        <w:t xml:space="preserve"> </w:t>
      </w:r>
      <w:r>
        <w:tab/>
        <w:t xml:space="preserve"> </w:t>
      </w:r>
      <w:r>
        <w:tab/>
        <w:t xml:space="preserve">Gender Based Violence </w:t>
      </w:r>
    </w:p>
    <w:p w14:paraId="453091C0" w14:textId="7280E48D" w:rsidR="000C6D65" w:rsidRDefault="000C6D65" w:rsidP="000C6D65">
      <w:pPr>
        <w:tabs>
          <w:tab w:val="center" w:pos="1440"/>
          <w:tab w:val="center" w:pos="4662"/>
        </w:tabs>
        <w:spacing w:after="104"/>
        <w:ind w:left="-15"/>
      </w:pPr>
      <w:r>
        <w:t xml:space="preserve">GFATM </w:t>
      </w:r>
      <w:r>
        <w:tab/>
        <w:t xml:space="preserve"> </w:t>
      </w:r>
      <w:r>
        <w:tab/>
        <w:t xml:space="preserve">The Global Fund to Fight AIDS, Tuberculosis and Malaria </w:t>
      </w:r>
    </w:p>
    <w:p w14:paraId="73543AC1" w14:textId="77777777" w:rsidR="000C6D65" w:rsidRDefault="000C6D65" w:rsidP="000C6D65">
      <w:pPr>
        <w:tabs>
          <w:tab w:val="center" w:pos="720"/>
          <w:tab w:val="center" w:pos="1440"/>
          <w:tab w:val="center" w:pos="3066"/>
        </w:tabs>
        <w:spacing w:after="104"/>
        <w:ind w:left="-15"/>
      </w:pPr>
      <w:r>
        <w:t xml:space="preserve">GP </w:t>
      </w:r>
      <w:r>
        <w:tab/>
        <w:t xml:space="preserve"> </w:t>
      </w:r>
      <w:r>
        <w:tab/>
        <w:t xml:space="preserve"> </w:t>
      </w:r>
      <w:r>
        <w:tab/>
        <w:t xml:space="preserve">General Practitioner </w:t>
      </w:r>
    </w:p>
    <w:p w14:paraId="015EED50" w14:textId="77777777" w:rsidR="000C6D65" w:rsidRDefault="000C6D65" w:rsidP="000C6D65">
      <w:pPr>
        <w:tabs>
          <w:tab w:val="center" w:pos="720"/>
          <w:tab w:val="center" w:pos="1440"/>
          <w:tab w:val="center" w:pos="3055"/>
        </w:tabs>
        <w:spacing w:after="104"/>
        <w:ind w:left="-15"/>
      </w:pPr>
      <w:r>
        <w:t xml:space="preserve">HTS </w:t>
      </w:r>
      <w:r>
        <w:tab/>
        <w:t xml:space="preserve"> </w:t>
      </w:r>
      <w:r>
        <w:tab/>
        <w:t xml:space="preserve"> </w:t>
      </w:r>
      <w:r>
        <w:tab/>
        <w:t xml:space="preserve">HIV Testing Services  </w:t>
      </w:r>
    </w:p>
    <w:p w14:paraId="31C2B875" w14:textId="77777777" w:rsidR="000C6D65" w:rsidRDefault="000C6D65" w:rsidP="000C6D65">
      <w:pPr>
        <w:tabs>
          <w:tab w:val="center" w:pos="720"/>
          <w:tab w:val="center" w:pos="1440"/>
          <w:tab w:val="center" w:pos="3591"/>
        </w:tabs>
        <w:spacing w:after="104"/>
        <w:ind w:left="-15"/>
      </w:pPr>
      <w:r>
        <w:t xml:space="preserve">HIV </w:t>
      </w:r>
      <w:r>
        <w:tab/>
        <w:t xml:space="preserve"> </w:t>
      </w:r>
      <w:r>
        <w:tab/>
        <w:t xml:space="preserve"> </w:t>
      </w:r>
      <w:r>
        <w:tab/>
        <w:t xml:space="preserve">Human Immunodeficiency Virus </w:t>
      </w:r>
    </w:p>
    <w:p w14:paraId="162B224C" w14:textId="406845E0" w:rsidR="000C6D65" w:rsidRDefault="000C6D65" w:rsidP="000C6D65">
      <w:pPr>
        <w:tabs>
          <w:tab w:val="center" w:pos="720"/>
          <w:tab w:val="center" w:pos="1440"/>
          <w:tab w:val="center" w:pos="2972"/>
        </w:tabs>
        <w:spacing w:after="104"/>
        <w:ind w:left="-15"/>
      </w:pPr>
      <w:r>
        <w:t xml:space="preserve">HIVSS </w:t>
      </w:r>
      <w:r>
        <w:tab/>
        <w:t xml:space="preserve"> </w:t>
      </w:r>
      <w:r>
        <w:tab/>
        <w:t xml:space="preserve"> </w:t>
      </w:r>
      <w:r>
        <w:tab/>
        <w:t xml:space="preserve">HIV Self Screening </w:t>
      </w:r>
    </w:p>
    <w:p w14:paraId="7B4D6D60" w14:textId="0EA2EEBD" w:rsidR="008601C2" w:rsidRDefault="008601C2" w:rsidP="000C6D65">
      <w:pPr>
        <w:tabs>
          <w:tab w:val="center" w:pos="720"/>
          <w:tab w:val="center" w:pos="1440"/>
          <w:tab w:val="center" w:pos="2972"/>
        </w:tabs>
        <w:spacing w:after="104"/>
        <w:ind w:left="-15"/>
      </w:pPr>
      <w:r>
        <w:t>IHPS                                    Institute of Health Programs and Systems</w:t>
      </w:r>
    </w:p>
    <w:p w14:paraId="0FCF68A9" w14:textId="77777777" w:rsidR="000C6D65" w:rsidRDefault="000C6D65" w:rsidP="000C6D65">
      <w:pPr>
        <w:tabs>
          <w:tab w:val="center" w:pos="720"/>
          <w:tab w:val="center" w:pos="1440"/>
          <w:tab w:val="center" w:pos="3957"/>
        </w:tabs>
        <w:spacing w:after="101"/>
        <w:ind w:left="-15"/>
      </w:pPr>
      <w:r>
        <w:t xml:space="preserve">IEC </w:t>
      </w:r>
      <w:r>
        <w:tab/>
        <w:t xml:space="preserve"> </w:t>
      </w:r>
      <w:r>
        <w:tab/>
        <w:t xml:space="preserve"> </w:t>
      </w:r>
      <w:r>
        <w:tab/>
        <w:t xml:space="preserve">Information, Education, Communication </w:t>
      </w:r>
    </w:p>
    <w:p w14:paraId="22EEC937" w14:textId="77777777" w:rsidR="000C6D65" w:rsidRDefault="000C6D65" w:rsidP="000C6D65">
      <w:pPr>
        <w:tabs>
          <w:tab w:val="center" w:pos="720"/>
          <w:tab w:val="center" w:pos="1440"/>
          <w:tab w:val="center" w:pos="2878"/>
        </w:tabs>
        <w:spacing w:after="104"/>
        <w:ind w:left="-15"/>
      </w:pPr>
      <w:r>
        <w:t xml:space="preserve">KP </w:t>
      </w:r>
      <w:r>
        <w:tab/>
        <w:t xml:space="preserve"> </w:t>
      </w:r>
      <w:r>
        <w:tab/>
        <w:t xml:space="preserve"> </w:t>
      </w:r>
      <w:r>
        <w:tab/>
        <w:t xml:space="preserve">Key Populations </w:t>
      </w:r>
    </w:p>
    <w:p w14:paraId="3DAA0C73" w14:textId="77777777" w:rsidR="000C6D65" w:rsidRDefault="000C6D65" w:rsidP="000C6D65">
      <w:pPr>
        <w:tabs>
          <w:tab w:val="center" w:pos="720"/>
          <w:tab w:val="center" w:pos="1440"/>
          <w:tab w:val="center" w:pos="2928"/>
        </w:tabs>
        <w:spacing w:after="104"/>
        <w:ind w:left="-15"/>
      </w:pPr>
      <w:r>
        <w:t xml:space="preserve">LFA </w:t>
      </w:r>
      <w:r>
        <w:tab/>
        <w:t xml:space="preserve"> </w:t>
      </w:r>
      <w:r>
        <w:tab/>
        <w:t xml:space="preserve"> </w:t>
      </w:r>
      <w:r>
        <w:tab/>
        <w:t xml:space="preserve">Local Fund Agent </w:t>
      </w:r>
    </w:p>
    <w:p w14:paraId="3FAC6238" w14:textId="77777777" w:rsidR="000C6D65" w:rsidRDefault="000C6D65" w:rsidP="000C6D65">
      <w:pPr>
        <w:tabs>
          <w:tab w:val="center" w:pos="720"/>
          <w:tab w:val="center" w:pos="1440"/>
          <w:tab w:val="center" w:pos="3352"/>
        </w:tabs>
        <w:spacing w:after="104"/>
        <w:ind w:left="-15"/>
      </w:pPr>
      <w:r>
        <w:t xml:space="preserve">M&amp;E </w:t>
      </w:r>
      <w:r>
        <w:tab/>
        <w:t xml:space="preserve"> </w:t>
      </w:r>
      <w:r>
        <w:tab/>
        <w:t xml:space="preserve"> </w:t>
      </w:r>
      <w:r>
        <w:tab/>
        <w:t xml:space="preserve">Monitoring and Evaluation </w:t>
      </w:r>
    </w:p>
    <w:p w14:paraId="5340D69C" w14:textId="77777777" w:rsidR="000C6D65" w:rsidRDefault="000C6D65" w:rsidP="000C6D65">
      <w:pPr>
        <w:tabs>
          <w:tab w:val="center" w:pos="720"/>
          <w:tab w:val="center" w:pos="1440"/>
          <w:tab w:val="center" w:pos="3105"/>
        </w:tabs>
        <w:spacing w:after="104"/>
        <w:ind w:left="-15"/>
      </w:pPr>
      <w:r>
        <w:t xml:space="preserve">MSP </w:t>
      </w:r>
      <w:r>
        <w:tab/>
        <w:t xml:space="preserve"> </w:t>
      </w:r>
      <w:r>
        <w:tab/>
        <w:t xml:space="preserve"> </w:t>
      </w:r>
      <w:r>
        <w:tab/>
        <w:t xml:space="preserve">Male Sexual Partners </w:t>
      </w:r>
    </w:p>
    <w:p w14:paraId="7975F775" w14:textId="77777777" w:rsidR="000C6D65" w:rsidRDefault="000C6D65" w:rsidP="000C6D65">
      <w:pPr>
        <w:tabs>
          <w:tab w:val="center" w:pos="720"/>
          <w:tab w:val="center" w:pos="1440"/>
          <w:tab w:val="center" w:pos="3452"/>
        </w:tabs>
        <w:spacing w:after="104"/>
        <w:ind w:left="-15"/>
      </w:pPr>
      <w:r>
        <w:t xml:space="preserve">MSM </w:t>
      </w:r>
      <w:r>
        <w:tab/>
        <w:t xml:space="preserve"> </w:t>
      </w:r>
      <w:r>
        <w:tab/>
        <w:t xml:space="preserve"> </w:t>
      </w:r>
      <w:r>
        <w:tab/>
        <w:t xml:space="preserve">Men who have sex with Men </w:t>
      </w:r>
    </w:p>
    <w:p w14:paraId="3DA34D13" w14:textId="77777777" w:rsidR="000C6D65" w:rsidRDefault="000C6D65" w:rsidP="000C6D65">
      <w:pPr>
        <w:tabs>
          <w:tab w:val="center" w:pos="720"/>
          <w:tab w:val="center" w:pos="1440"/>
          <w:tab w:val="center" w:pos="3177"/>
        </w:tabs>
        <w:spacing w:after="104"/>
        <w:ind w:left="-15"/>
      </w:pPr>
      <w:r>
        <w:t xml:space="preserve">NSP </w:t>
      </w:r>
      <w:r>
        <w:tab/>
        <w:t xml:space="preserve"> </w:t>
      </w:r>
      <w:r>
        <w:tab/>
        <w:t xml:space="preserve"> </w:t>
      </w:r>
      <w:r>
        <w:tab/>
        <w:t xml:space="preserve">National Strategic Plan </w:t>
      </w:r>
    </w:p>
    <w:p w14:paraId="3CD09843" w14:textId="77777777" w:rsidR="000C6D65" w:rsidRDefault="000C6D65" w:rsidP="000C6D65">
      <w:pPr>
        <w:tabs>
          <w:tab w:val="center" w:pos="720"/>
          <w:tab w:val="center" w:pos="1440"/>
          <w:tab w:val="center" w:pos="3340"/>
        </w:tabs>
        <w:spacing w:after="104"/>
        <w:ind w:left="-15"/>
      </w:pPr>
      <w:r>
        <w:t xml:space="preserve">PCA </w:t>
      </w:r>
      <w:r>
        <w:tab/>
        <w:t xml:space="preserve"> </w:t>
      </w:r>
      <w:r>
        <w:tab/>
        <w:t xml:space="preserve"> </w:t>
      </w:r>
      <w:r>
        <w:tab/>
        <w:t xml:space="preserve">Provincial Council for AIDS </w:t>
      </w:r>
    </w:p>
    <w:p w14:paraId="296E0B52" w14:textId="77777777" w:rsidR="000C6D65" w:rsidRDefault="000C6D65" w:rsidP="000C6D65">
      <w:pPr>
        <w:tabs>
          <w:tab w:val="center" w:pos="720"/>
          <w:tab w:val="center" w:pos="1440"/>
          <w:tab w:val="center" w:pos="3339"/>
        </w:tabs>
        <w:spacing w:after="104"/>
        <w:ind w:left="-15"/>
      </w:pPr>
      <w:r>
        <w:t xml:space="preserve">PEP </w:t>
      </w:r>
      <w:r>
        <w:tab/>
        <w:t xml:space="preserve"> </w:t>
      </w:r>
      <w:r>
        <w:tab/>
        <w:t xml:space="preserve"> </w:t>
      </w:r>
      <w:r>
        <w:tab/>
        <w:t xml:space="preserve">Post-Exposure Prophylaxis </w:t>
      </w:r>
    </w:p>
    <w:p w14:paraId="7DB51F7A" w14:textId="77777777" w:rsidR="000C6D65" w:rsidRDefault="000C6D65" w:rsidP="000C6D65">
      <w:pPr>
        <w:tabs>
          <w:tab w:val="center" w:pos="720"/>
          <w:tab w:val="center" w:pos="1440"/>
          <w:tab w:val="center" w:pos="3060"/>
        </w:tabs>
        <w:spacing w:after="104"/>
        <w:ind w:left="-15"/>
      </w:pPr>
      <w:r>
        <w:t xml:space="preserve">PHP </w:t>
      </w:r>
      <w:r>
        <w:tab/>
        <w:t xml:space="preserve"> </w:t>
      </w:r>
      <w:r>
        <w:tab/>
        <w:t xml:space="preserve"> </w:t>
      </w:r>
      <w:r>
        <w:tab/>
        <w:t xml:space="preserve">Primary Health Care </w:t>
      </w:r>
    </w:p>
    <w:p w14:paraId="28859198" w14:textId="77777777" w:rsidR="000C6D65" w:rsidRDefault="000C6D65" w:rsidP="000C6D65">
      <w:pPr>
        <w:tabs>
          <w:tab w:val="center" w:pos="720"/>
          <w:tab w:val="center" w:pos="1440"/>
          <w:tab w:val="center" w:pos="2991"/>
        </w:tabs>
        <w:spacing w:after="101"/>
        <w:ind w:left="-15"/>
      </w:pPr>
      <w:r>
        <w:t xml:space="preserve">PR </w:t>
      </w:r>
      <w:r>
        <w:tab/>
        <w:t xml:space="preserve"> </w:t>
      </w:r>
      <w:r>
        <w:tab/>
        <w:t xml:space="preserve"> </w:t>
      </w:r>
      <w:r>
        <w:tab/>
        <w:t xml:space="preserve">Principal Recipient </w:t>
      </w:r>
    </w:p>
    <w:p w14:paraId="272F3AE1" w14:textId="77777777" w:rsidR="000C6D65" w:rsidRDefault="000C6D65" w:rsidP="000C6D65">
      <w:pPr>
        <w:tabs>
          <w:tab w:val="center" w:pos="720"/>
          <w:tab w:val="center" w:pos="1440"/>
          <w:tab w:val="center" w:pos="3293"/>
        </w:tabs>
        <w:spacing w:after="104"/>
        <w:ind w:left="-15"/>
      </w:pPr>
      <w:r>
        <w:t xml:space="preserve">PrEP </w:t>
      </w:r>
      <w:r>
        <w:tab/>
        <w:t xml:space="preserve"> </w:t>
      </w:r>
      <w:r>
        <w:tab/>
        <w:t xml:space="preserve"> </w:t>
      </w:r>
      <w:r>
        <w:tab/>
        <w:t xml:space="preserve">Pre-Exposure Prophylaxis </w:t>
      </w:r>
    </w:p>
    <w:p w14:paraId="59F2883A" w14:textId="77777777" w:rsidR="000C6D65" w:rsidRDefault="000C6D65" w:rsidP="000C6D65">
      <w:pPr>
        <w:tabs>
          <w:tab w:val="center" w:pos="720"/>
          <w:tab w:val="center" w:pos="1440"/>
          <w:tab w:val="center" w:pos="2965"/>
        </w:tabs>
        <w:spacing w:after="104"/>
        <w:ind w:left="-15"/>
      </w:pPr>
      <w:r>
        <w:t xml:space="preserve">QA </w:t>
      </w:r>
      <w:r>
        <w:tab/>
        <w:t xml:space="preserve"> </w:t>
      </w:r>
      <w:r>
        <w:tab/>
        <w:t xml:space="preserve"> </w:t>
      </w:r>
      <w:r>
        <w:tab/>
        <w:t xml:space="preserve">Quality Assurance </w:t>
      </w:r>
    </w:p>
    <w:p w14:paraId="486105A4" w14:textId="77777777" w:rsidR="000C6D65" w:rsidRDefault="000C6D65" w:rsidP="000C6D65">
      <w:pPr>
        <w:tabs>
          <w:tab w:val="center" w:pos="720"/>
          <w:tab w:val="center" w:pos="1440"/>
          <w:tab w:val="center" w:pos="3213"/>
        </w:tabs>
        <w:spacing w:after="104"/>
        <w:ind w:left="-15"/>
      </w:pPr>
      <w:r>
        <w:t xml:space="preserve">RFA </w:t>
      </w:r>
      <w:r>
        <w:tab/>
        <w:t xml:space="preserve"> </w:t>
      </w:r>
      <w:r>
        <w:tab/>
        <w:t xml:space="preserve"> </w:t>
      </w:r>
      <w:r>
        <w:tab/>
        <w:t xml:space="preserve">Request for Application </w:t>
      </w:r>
    </w:p>
    <w:p w14:paraId="4D2245FC" w14:textId="77777777" w:rsidR="000C6D65" w:rsidRDefault="000C6D65" w:rsidP="000C6D65">
      <w:pPr>
        <w:tabs>
          <w:tab w:val="center" w:pos="720"/>
          <w:tab w:val="center" w:pos="1440"/>
          <w:tab w:val="center" w:pos="2708"/>
        </w:tabs>
        <w:spacing w:after="104"/>
        <w:ind w:left="-15"/>
      </w:pPr>
      <w:r>
        <w:t xml:space="preserve">SA </w:t>
      </w:r>
      <w:r>
        <w:tab/>
        <w:t xml:space="preserve"> </w:t>
      </w:r>
      <w:r>
        <w:tab/>
        <w:t xml:space="preserve"> </w:t>
      </w:r>
      <w:r>
        <w:tab/>
        <w:t xml:space="preserve">South Africa </w:t>
      </w:r>
    </w:p>
    <w:p w14:paraId="36E3B37B" w14:textId="77777777" w:rsidR="000C6D65" w:rsidRDefault="000C6D65" w:rsidP="000C6D65">
      <w:pPr>
        <w:tabs>
          <w:tab w:val="center" w:pos="720"/>
          <w:tab w:val="center" w:pos="1440"/>
          <w:tab w:val="center" w:pos="3444"/>
        </w:tabs>
        <w:spacing w:after="104"/>
        <w:ind w:left="-15"/>
      </w:pPr>
      <w:r>
        <w:t xml:space="preserve">SAPS </w:t>
      </w:r>
      <w:r>
        <w:tab/>
        <w:t xml:space="preserve"> </w:t>
      </w:r>
      <w:r>
        <w:tab/>
        <w:t xml:space="preserve"> </w:t>
      </w:r>
      <w:r>
        <w:tab/>
        <w:t xml:space="preserve">South African Police Services </w:t>
      </w:r>
    </w:p>
    <w:p w14:paraId="586954D7" w14:textId="77777777" w:rsidR="000C6D65" w:rsidRDefault="000C6D65" w:rsidP="000C6D65">
      <w:pPr>
        <w:tabs>
          <w:tab w:val="center" w:pos="720"/>
          <w:tab w:val="center" w:pos="1440"/>
          <w:tab w:val="center" w:pos="3192"/>
        </w:tabs>
        <w:spacing w:after="104"/>
        <w:ind w:left="-15"/>
      </w:pPr>
      <w:r>
        <w:t xml:space="preserve">SAW </w:t>
      </w:r>
      <w:r>
        <w:tab/>
        <w:t xml:space="preserve"> </w:t>
      </w:r>
      <w:r>
        <w:tab/>
        <w:t xml:space="preserve"> </w:t>
      </w:r>
      <w:r>
        <w:tab/>
        <w:t xml:space="preserve">Social Auxiliary Worker </w:t>
      </w:r>
    </w:p>
    <w:p w14:paraId="5BE8B02B" w14:textId="77777777" w:rsidR="000C6D65" w:rsidRDefault="000C6D65" w:rsidP="000C6D65">
      <w:pPr>
        <w:tabs>
          <w:tab w:val="center" w:pos="720"/>
          <w:tab w:val="center" w:pos="1440"/>
          <w:tab w:val="center" w:pos="3196"/>
        </w:tabs>
        <w:spacing w:after="104"/>
        <w:ind w:left="-15"/>
      </w:pPr>
      <w:r>
        <w:t xml:space="preserve">SGB </w:t>
      </w:r>
      <w:r>
        <w:tab/>
        <w:t xml:space="preserve"> </w:t>
      </w:r>
      <w:r>
        <w:tab/>
        <w:t xml:space="preserve"> </w:t>
      </w:r>
      <w:r>
        <w:tab/>
        <w:t xml:space="preserve">School Governing Body </w:t>
      </w:r>
    </w:p>
    <w:p w14:paraId="08BB4953" w14:textId="77777777" w:rsidR="000C6D65" w:rsidRDefault="000C6D65" w:rsidP="000C6D65">
      <w:pPr>
        <w:tabs>
          <w:tab w:val="center" w:pos="720"/>
          <w:tab w:val="center" w:pos="1440"/>
          <w:tab w:val="center" w:pos="3400"/>
        </w:tabs>
        <w:spacing w:after="104"/>
        <w:ind w:left="-15"/>
      </w:pPr>
      <w:r>
        <w:t xml:space="preserve">SMT </w:t>
      </w:r>
      <w:r>
        <w:tab/>
        <w:t xml:space="preserve"> </w:t>
      </w:r>
      <w:r>
        <w:tab/>
        <w:t xml:space="preserve"> </w:t>
      </w:r>
      <w:r>
        <w:tab/>
        <w:t xml:space="preserve">School Management Teams </w:t>
      </w:r>
    </w:p>
    <w:p w14:paraId="13F8B79E" w14:textId="6BC5E4CF" w:rsidR="000C6D65" w:rsidRDefault="000C6D65" w:rsidP="000C6D65">
      <w:pPr>
        <w:tabs>
          <w:tab w:val="center" w:pos="720"/>
          <w:tab w:val="center" w:pos="1440"/>
          <w:tab w:val="center" w:pos="2779"/>
        </w:tabs>
        <w:spacing w:after="104"/>
        <w:ind w:left="-15"/>
      </w:pPr>
      <w:r>
        <w:t xml:space="preserve">SR </w:t>
      </w:r>
      <w:r>
        <w:tab/>
        <w:t xml:space="preserve"> </w:t>
      </w:r>
      <w:r>
        <w:tab/>
        <w:t xml:space="preserve"> </w:t>
      </w:r>
      <w:r>
        <w:tab/>
        <w:t>Sub</w:t>
      </w:r>
      <w:r w:rsidR="00217822">
        <w:t>-R</w:t>
      </w:r>
      <w:r>
        <w:t xml:space="preserve">ecipient </w:t>
      </w:r>
    </w:p>
    <w:p w14:paraId="47A8E04B" w14:textId="463F2205" w:rsidR="000C6D65" w:rsidRDefault="000C6D65" w:rsidP="000C6D65">
      <w:pPr>
        <w:tabs>
          <w:tab w:val="center" w:pos="720"/>
          <w:tab w:val="center" w:pos="1440"/>
          <w:tab w:val="center" w:pos="2950"/>
        </w:tabs>
        <w:spacing w:after="101"/>
        <w:ind w:left="-15"/>
      </w:pPr>
      <w:r>
        <w:t xml:space="preserve">SSR </w:t>
      </w:r>
      <w:r>
        <w:tab/>
        <w:t xml:space="preserve"> </w:t>
      </w:r>
      <w:r>
        <w:tab/>
        <w:t xml:space="preserve"> </w:t>
      </w:r>
      <w:r>
        <w:tab/>
        <w:t>Sub</w:t>
      </w:r>
      <w:r w:rsidR="00217822">
        <w:t xml:space="preserve"> S</w:t>
      </w:r>
      <w:r>
        <w:t>ub</w:t>
      </w:r>
      <w:r w:rsidR="00217822">
        <w:t>-R</w:t>
      </w:r>
      <w:r>
        <w:t xml:space="preserve">ecipient </w:t>
      </w:r>
    </w:p>
    <w:p w14:paraId="34B18A6B" w14:textId="77777777" w:rsidR="000C6D65" w:rsidRDefault="000C6D65" w:rsidP="000C6D65">
      <w:pPr>
        <w:tabs>
          <w:tab w:val="center" w:pos="720"/>
          <w:tab w:val="center" w:pos="1440"/>
          <w:tab w:val="center" w:pos="2676"/>
        </w:tabs>
        <w:spacing w:after="103"/>
        <w:ind w:left="-15"/>
      </w:pPr>
      <w:r>
        <w:t xml:space="preserve">SW </w:t>
      </w:r>
      <w:r>
        <w:tab/>
        <w:t xml:space="preserve"> </w:t>
      </w:r>
      <w:r>
        <w:tab/>
        <w:t xml:space="preserve"> </w:t>
      </w:r>
      <w:r>
        <w:tab/>
        <w:t xml:space="preserve">Sex Worker </w:t>
      </w:r>
    </w:p>
    <w:p w14:paraId="1A17F74D" w14:textId="77777777" w:rsidR="000C6D65" w:rsidRDefault="000C6D65" w:rsidP="000C6D65">
      <w:pPr>
        <w:tabs>
          <w:tab w:val="center" w:pos="720"/>
          <w:tab w:val="center" w:pos="1440"/>
          <w:tab w:val="center" w:pos="2723"/>
        </w:tabs>
        <w:ind w:left="-15"/>
      </w:pPr>
      <w:r>
        <w:t xml:space="preserve">TB </w:t>
      </w:r>
      <w:r>
        <w:tab/>
        <w:t xml:space="preserve"> </w:t>
      </w:r>
      <w:r>
        <w:tab/>
        <w:t xml:space="preserve"> </w:t>
      </w:r>
      <w:r>
        <w:tab/>
        <w:t xml:space="preserve">Tuberculosis  </w:t>
      </w:r>
    </w:p>
    <w:p w14:paraId="247702F1" w14:textId="77777777" w:rsidR="000C6D65" w:rsidRDefault="000C6D65" w:rsidP="000C6D65">
      <w:pPr>
        <w:tabs>
          <w:tab w:val="center" w:pos="720"/>
          <w:tab w:val="center" w:pos="1440"/>
          <w:tab w:val="center" w:pos="2722"/>
        </w:tabs>
        <w:spacing w:after="104"/>
        <w:ind w:left="-15"/>
      </w:pPr>
      <w:r>
        <w:t xml:space="preserve">TG </w:t>
      </w:r>
      <w:r>
        <w:tab/>
        <w:t xml:space="preserve"> </w:t>
      </w:r>
      <w:r>
        <w:tab/>
        <w:t xml:space="preserve"> </w:t>
      </w:r>
      <w:r>
        <w:tab/>
        <w:t xml:space="preserve">Transgender </w:t>
      </w:r>
    </w:p>
    <w:p w14:paraId="04B89359" w14:textId="77777777" w:rsidR="000C6D65" w:rsidRDefault="000C6D65" w:rsidP="000C6D65">
      <w:pPr>
        <w:tabs>
          <w:tab w:val="center" w:pos="720"/>
          <w:tab w:val="center" w:pos="1440"/>
          <w:tab w:val="center" w:pos="4187"/>
        </w:tabs>
        <w:spacing w:after="104"/>
        <w:ind w:left="-15"/>
      </w:pPr>
      <w:r>
        <w:t xml:space="preserve">TVET </w:t>
      </w:r>
      <w:r>
        <w:tab/>
        <w:t xml:space="preserve"> </w:t>
      </w:r>
      <w:r>
        <w:tab/>
        <w:t xml:space="preserve"> </w:t>
      </w:r>
      <w:r>
        <w:tab/>
        <w:t xml:space="preserve">Technical, Vocational, Education and Training  </w:t>
      </w:r>
    </w:p>
    <w:p w14:paraId="37F96EDC" w14:textId="77777777" w:rsidR="000C6D65" w:rsidRDefault="000C6D65" w:rsidP="000C6D65">
      <w:pPr>
        <w:tabs>
          <w:tab w:val="center" w:pos="720"/>
          <w:tab w:val="center" w:pos="1440"/>
          <w:tab w:val="center" w:pos="3035"/>
        </w:tabs>
        <w:spacing w:after="89"/>
        <w:ind w:left="-15"/>
      </w:pPr>
      <w:r>
        <w:t xml:space="preserve">TOR </w:t>
      </w:r>
      <w:r>
        <w:tab/>
        <w:t xml:space="preserve"> </w:t>
      </w:r>
      <w:r>
        <w:tab/>
        <w:t xml:space="preserve"> </w:t>
      </w:r>
      <w:r>
        <w:tab/>
        <w:t xml:space="preserve">Terms of Reference </w:t>
      </w:r>
    </w:p>
    <w:p w14:paraId="771ECA3B" w14:textId="77777777" w:rsidR="000C6D65" w:rsidRDefault="000C6D65" w:rsidP="000C6D65">
      <w:pPr>
        <w:spacing w:after="19" w:line="259" w:lineRule="auto"/>
      </w:pPr>
      <w:r>
        <w:t xml:space="preserve"> </w:t>
      </w:r>
    </w:p>
    <w:p w14:paraId="644406F7" w14:textId="7057C7E9" w:rsidR="00C342F3" w:rsidRDefault="00C342F3" w:rsidP="00EC1F9F">
      <w:pPr>
        <w:shd w:val="clear" w:color="auto" w:fill="FFFFFF" w:themeFill="background1"/>
        <w:rPr>
          <w:rFonts w:ascii="Arial" w:hAnsi="Arial" w:cs="Arial"/>
          <w:b/>
          <w:lang w:val="en-GB"/>
        </w:rPr>
      </w:pPr>
    </w:p>
    <w:p w14:paraId="729D1C38" w14:textId="105083D0" w:rsidR="000C6D65" w:rsidRDefault="000C6D65" w:rsidP="00EC1F9F">
      <w:pPr>
        <w:shd w:val="clear" w:color="auto" w:fill="FFFFFF" w:themeFill="background1"/>
        <w:rPr>
          <w:rFonts w:ascii="Arial" w:hAnsi="Arial" w:cs="Arial"/>
          <w:b/>
          <w:lang w:val="en-GB"/>
        </w:rPr>
      </w:pPr>
    </w:p>
    <w:p w14:paraId="7BDD7297" w14:textId="7981F540" w:rsidR="000C6D65" w:rsidRDefault="000C6D65" w:rsidP="00EC1F9F">
      <w:pPr>
        <w:shd w:val="clear" w:color="auto" w:fill="FFFFFF" w:themeFill="background1"/>
        <w:rPr>
          <w:rFonts w:ascii="Arial" w:hAnsi="Arial" w:cs="Arial"/>
          <w:b/>
          <w:lang w:val="en-GB"/>
        </w:rPr>
      </w:pPr>
    </w:p>
    <w:p w14:paraId="09AA95C2" w14:textId="703FF08A" w:rsidR="000C6D65" w:rsidRDefault="000C6D65" w:rsidP="00EC1F9F">
      <w:pPr>
        <w:shd w:val="clear" w:color="auto" w:fill="FFFFFF" w:themeFill="background1"/>
        <w:rPr>
          <w:rFonts w:ascii="Arial" w:hAnsi="Arial" w:cs="Arial"/>
          <w:b/>
          <w:lang w:val="en-GB"/>
        </w:rPr>
      </w:pPr>
    </w:p>
    <w:p w14:paraId="5FFBDFC2" w14:textId="5CC3F89B" w:rsidR="000C6D65" w:rsidRDefault="000C6D65" w:rsidP="00EC1F9F">
      <w:pPr>
        <w:shd w:val="clear" w:color="auto" w:fill="FFFFFF" w:themeFill="background1"/>
        <w:rPr>
          <w:rFonts w:ascii="Arial" w:hAnsi="Arial" w:cs="Arial"/>
          <w:b/>
          <w:lang w:val="en-GB"/>
        </w:rPr>
      </w:pPr>
    </w:p>
    <w:p w14:paraId="6525380F" w14:textId="5FE48AE9" w:rsidR="000C6D65" w:rsidRDefault="000C6D65" w:rsidP="00EC1F9F">
      <w:pPr>
        <w:shd w:val="clear" w:color="auto" w:fill="FFFFFF" w:themeFill="background1"/>
        <w:rPr>
          <w:rFonts w:ascii="Arial" w:hAnsi="Arial" w:cs="Arial"/>
          <w:b/>
          <w:lang w:val="en-GB"/>
        </w:rPr>
      </w:pPr>
    </w:p>
    <w:p w14:paraId="5DB20953" w14:textId="121C9896" w:rsidR="000C6D65" w:rsidRDefault="000C6D65" w:rsidP="00EC1F9F">
      <w:pPr>
        <w:shd w:val="clear" w:color="auto" w:fill="FFFFFF" w:themeFill="background1"/>
        <w:rPr>
          <w:rFonts w:ascii="Arial" w:hAnsi="Arial" w:cs="Arial"/>
          <w:b/>
          <w:lang w:val="en-GB"/>
        </w:rPr>
      </w:pPr>
    </w:p>
    <w:p w14:paraId="6E166764" w14:textId="6C894A4E" w:rsidR="000C6D65" w:rsidRDefault="000C6D65" w:rsidP="00EC1F9F">
      <w:pPr>
        <w:shd w:val="clear" w:color="auto" w:fill="FFFFFF" w:themeFill="background1"/>
        <w:rPr>
          <w:rFonts w:ascii="Arial" w:hAnsi="Arial" w:cs="Arial"/>
          <w:b/>
          <w:lang w:val="en-GB"/>
        </w:rPr>
      </w:pPr>
    </w:p>
    <w:p w14:paraId="69F49096" w14:textId="665BCD3D" w:rsidR="000C6D65" w:rsidRDefault="000C6D65" w:rsidP="00EC1F9F">
      <w:pPr>
        <w:shd w:val="clear" w:color="auto" w:fill="FFFFFF" w:themeFill="background1"/>
        <w:rPr>
          <w:rFonts w:ascii="Arial" w:hAnsi="Arial" w:cs="Arial"/>
          <w:b/>
          <w:lang w:val="en-GB"/>
        </w:rPr>
      </w:pPr>
    </w:p>
    <w:p w14:paraId="6ADD9BF0" w14:textId="52B42CEA" w:rsidR="000C6D65" w:rsidRDefault="000C6D65" w:rsidP="00EC1F9F">
      <w:pPr>
        <w:shd w:val="clear" w:color="auto" w:fill="FFFFFF" w:themeFill="background1"/>
        <w:rPr>
          <w:rFonts w:ascii="Arial" w:hAnsi="Arial" w:cs="Arial"/>
          <w:b/>
          <w:lang w:val="en-GB"/>
        </w:rPr>
      </w:pPr>
    </w:p>
    <w:p w14:paraId="652BE80B" w14:textId="6071E26F" w:rsidR="000C6D65" w:rsidRDefault="000C6D65" w:rsidP="00EC1F9F">
      <w:pPr>
        <w:shd w:val="clear" w:color="auto" w:fill="FFFFFF" w:themeFill="background1"/>
        <w:rPr>
          <w:rFonts w:ascii="Arial" w:hAnsi="Arial" w:cs="Arial"/>
          <w:b/>
          <w:lang w:val="en-GB"/>
        </w:rPr>
      </w:pPr>
    </w:p>
    <w:p w14:paraId="0C08A082" w14:textId="42024915" w:rsidR="000C6D65" w:rsidRDefault="000C6D65" w:rsidP="00EC1F9F">
      <w:pPr>
        <w:shd w:val="clear" w:color="auto" w:fill="FFFFFF" w:themeFill="background1"/>
        <w:rPr>
          <w:rFonts w:ascii="Arial" w:hAnsi="Arial" w:cs="Arial"/>
          <w:b/>
          <w:lang w:val="en-GB"/>
        </w:rPr>
      </w:pPr>
    </w:p>
    <w:p w14:paraId="6CBA8AC2" w14:textId="4B6A3667" w:rsidR="000C6D65" w:rsidRDefault="000C6D65" w:rsidP="00EC1F9F">
      <w:pPr>
        <w:shd w:val="clear" w:color="auto" w:fill="FFFFFF" w:themeFill="background1"/>
        <w:rPr>
          <w:rFonts w:ascii="Arial" w:hAnsi="Arial" w:cs="Arial"/>
          <w:b/>
          <w:lang w:val="en-GB"/>
        </w:rPr>
      </w:pPr>
    </w:p>
    <w:p w14:paraId="44B5E60F" w14:textId="1147A2B9" w:rsidR="000C6D65" w:rsidRDefault="000C6D65" w:rsidP="00EC1F9F">
      <w:pPr>
        <w:shd w:val="clear" w:color="auto" w:fill="FFFFFF" w:themeFill="background1"/>
        <w:rPr>
          <w:rFonts w:ascii="Arial" w:hAnsi="Arial" w:cs="Arial"/>
          <w:b/>
          <w:lang w:val="en-GB"/>
        </w:rPr>
      </w:pPr>
    </w:p>
    <w:p w14:paraId="043A3B73" w14:textId="49074CA5" w:rsidR="000C6D65" w:rsidRDefault="000C6D65" w:rsidP="00EC1F9F">
      <w:pPr>
        <w:shd w:val="clear" w:color="auto" w:fill="FFFFFF" w:themeFill="background1"/>
        <w:rPr>
          <w:rFonts w:ascii="Arial" w:hAnsi="Arial" w:cs="Arial"/>
          <w:b/>
          <w:lang w:val="en-GB"/>
        </w:rPr>
      </w:pPr>
    </w:p>
    <w:p w14:paraId="381433AD" w14:textId="7A0F569A" w:rsidR="000C6D65" w:rsidRDefault="000C6D65" w:rsidP="00EC1F9F">
      <w:pPr>
        <w:shd w:val="clear" w:color="auto" w:fill="FFFFFF" w:themeFill="background1"/>
        <w:rPr>
          <w:rFonts w:ascii="Arial" w:hAnsi="Arial" w:cs="Arial"/>
          <w:b/>
          <w:lang w:val="en-GB"/>
        </w:rPr>
      </w:pPr>
    </w:p>
    <w:p w14:paraId="397A3B38" w14:textId="213EB521" w:rsidR="000C6D65" w:rsidRDefault="000C6D65" w:rsidP="00EC1F9F">
      <w:pPr>
        <w:shd w:val="clear" w:color="auto" w:fill="FFFFFF" w:themeFill="background1"/>
        <w:rPr>
          <w:rFonts w:ascii="Arial" w:hAnsi="Arial" w:cs="Arial"/>
          <w:b/>
          <w:lang w:val="en-GB"/>
        </w:rPr>
      </w:pPr>
    </w:p>
    <w:p w14:paraId="7DB76809" w14:textId="001F1231" w:rsidR="000C6D65" w:rsidRDefault="000C6D65" w:rsidP="00EC1F9F">
      <w:pPr>
        <w:shd w:val="clear" w:color="auto" w:fill="FFFFFF" w:themeFill="background1"/>
        <w:rPr>
          <w:rFonts w:ascii="Arial" w:hAnsi="Arial" w:cs="Arial"/>
          <w:b/>
          <w:lang w:val="en-GB"/>
        </w:rPr>
      </w:pPr>
    </w:p>
    <w:p w14:paraId="43098B16" w14:textId="6029A80E" w:rsidR="000C6D65" w:rsidRDefault="000C6D65" w:rsidP="00EC1F9F">
      <w:pPr>
        <w:shd w:val="clear" w:color="auto" w:fill="FFFFFF" w:themeFill="background1"/>
        <w:rPr>
          <w:rFonts w:ascii="Arial" w:hAnsi="Arial" w:cs="Arial"/>
          <w:b/>
          <w:lang w:val="en-GB"/>
        </w:rPr>
      </w:pPr>
    </w:p>
    <w:p w14:paraId="3B6D4A62" w14:textId="6ACB62F9" w:rsidR="000C6D65" w:rsidRDefault="000C6D65" w:rsidP="00EC1F9F">
      <w:pPr>
        <w:shd w:val="clear" w:color="auto" w:fill="FFFFFF" w:themeFill="background1"/>
        <w:rPr>
          <w:rFonts w:ascii="Arial" w:hAnsi="Arial" w:cs="Arial"/>
          <w:b/>
          <w:lang w:val="en-GB"/>
        </w:rPr>
      </w:pPr>
    </w:p>
    <w:p w14:paraId="17A0CE57" w14:textId="0F189808" w:rsidR="000C6D65" w:rsidRDefault="000C6D65" w:rsidP="00EC1F9F">
      <w:pPr>
        <w:shd w:val="clear" w:color="auto" w:fill="FFFFFF" w:themeFill="background1"/>
        <w:rPr>
          <w:rFonts w:ascii="Arial" w:hAnsi="Arial" w:cs="Arial"/>
          <w:b/>
          <w:lang w:val="en-GB"/>
        </w:rPr>
      </w:pPr>
    </w:p>
    <w:p w14:paraId="0D117DAB" w14:textId="77777777" w:rsidR="00133D87" w:rsidRPr="00133D87" w:rsidRDefault="00133D87" w:rsidP="00133D87">
      <w:pPr>
        <w:keepNext/>
        <w:keepLines/>
        <w:numPr>
          <w:ilvl w:val="0"/>
          <w:numId w:val="15"/>
        </w:numPr>
        <w:shd w:val="clear" w:color="auto" w:fill="C00000"/>
        <w:spacing w:before="480" w:after="0" w:line="240" w:lineRule="auto"/>
        <w:outlineLvl w:val="0"/>
        <w:rPr>
          <w:rFonts w:asciiTheme="majorHAnsi" w:eastAsiaTheme="majorEastAsia" w:hAnsiTheme="majorHAnsi" w:cstheme="majorBidi"/>
          <w:b/>
          <w:bCs/>
          <w:color w:val="FFFFFF" w:themeColor="background1"/>
          <w:sz w:val="28"/>
          <w:lang w:eastAsia="en-US"/>
        </w:rPr>
      </w:pPr>
      <w:bookmarkStart w:id="1" w:name="_Toc199295"/>
      <w:r w:rsidRPr="00133D87">
        <w:rPr>
          <w:rFonts w:asciiTheme="majorHAnsi" w:eastAsiaTheme="majorEastAsia" w:hAnsiTheme="majorHAnsi" w:cstheme="majorBidi"/>
          <w:b/>
          <w:bCs/>
          <w:color w:val="FFFFFF" w:themeColor="background1"/>
          <w:sz w:val="28"/>
          <w:lang w:eastAsia="en-US"/>
        </w:rPr>
        <w:t>INTRODUCTION AND BACKGROUND</w:t>
      </w:r>
      <w:bookmarkEnd w:id="1"/>
      <w:r w:rsidRPr="00133D87">
        <w:rPr>
          <w:rFonts w:asciiTheme="majorHAnsi" w:eastAsiaTheme="majorEastAsia" w:hAnsiTheme="majorHAnsi" w:cstheme="majorBidi"/>
          <w:b/>
          <w:bCs/>
          <w:color w:val="FFFFFF" w:themeColor="background1"/>
          <w:sz w:val="28"/>
          <w:lang w:eastAsia="en-US"/>
        </w:rPr>
        <w:t xml:space="preserve"> </w:t>
      </w:r>
    </w:p>
    <w:p w14:paraId="730EB8B3" w14:textId="77777777" w:rsidR="00133D87" w:rsidRPr="00133D87" w:rsidRDefault="00133D87" w:rsidP="00133D87">
      <w:pPr>
        <w:autoSpaceDE w:val="0"/>
        <w:autoSpaceDN w:val="0"/>
        <w:adjustRightInd w:val="0"/>
        <w:spacing w:after="0"/>
        <w:ind w:left="720"/>
        <w:contextualSpacing/>
        <w:rPr>
          <w:rFonts w:asciiTheme="majorHAnsi" w:eastAsiaTheme="minorEastAsia" w:hAnsiTheme="majorHAnsi" w:cs="Arial"/>
          <w:color w:val="000000"/>
          <w:lang w:eastAsia="en-US"/>
        </w:rPr>
      </w:pPr>
    </w:p>
    <w:p w14:paraId="16D091FB" w14:textId="77777777" w:rsidR="00133D87" w:rsidRPr="00133D87" w:rsidRDefault="00133D87" w:rsidP="00133D87">
      <w:pPr>
        <w:autoSpaceDE w:val="0"/>
        <w:autoSpaceDN w:val="0"/>
        <w:adjustRightInd w:val="0"/>
        <w:spacing w:after="0"/>
        <w:jc w:val="both"/>
        <w:rPr>
          <w:rFonts w:asciiTheme="majorHAnsi" w:eastAsiaTheme="minorEastAsia" w:hAnsiTheme="majorHAnsi" w:cs="Arial"/>
          <w:color w:val="000000"/>
          <w:lang w:eastAsia="en-US"/>
        </w:rPr>
      </w:pPr>
      <w:r w:rsidRPr="00133D87">
        <w:rPr>
          <w:rFonts w:asciiTheme="majorHAnsi" w:eastAsiaTheme="minorEastAsia" w:hAnsiTheme="majorHAnsi" w:cs="Arial"/>
          <w:color w:val="000000"/>
          <w:lang w:eastAsia="en-US"/>
        </w:rPr>
        <w:t xml:space="preserve">The South Africa Global Fund Country Coordinating Mechanism (GF CCM) is responsible for leading the implementation of HIV and TB programmes funded by the Global Fund to Fight AIDS, TB and Malaria (GF) in the country. </w:t>
      </w:r>
    </w:p>
    <w:p w14:paraId="5A7D13D6" w14:textId="77777777" w:rsidR="00133D87" w:rsidRPr="00133D87" w:rsidRDefault="00133D87" w:rsidP="00133D87">
      <w:pPr>
        <w:autoSpaceDE w:val="0"/>
        <w:autoSpaceDN w:val="0"/>
        <w:adjustRightInd w:val="0"/>
        <w:spacing w:after="0"/>
        <w:jc w:val="both"/>
        <w:rPr>
          <w:rFonts w:asciiTheme="majorHAnsi" w:eastAsiaTheme="minorEastAsia" w:hAnsiTheme="majorHAnsi" w:cs="Arial"/>
          <w:color w:val="000000"/>
          <w:lang w:eastAsia="en-US"/>
        </w:rPr>
      </w:pPr>
    </w:p>
    <w:p w14:paraId="0B6EE7CA" w14:textId="77777777" w:rsidR="00133D87" w:rsidRPr="00133D87" w:rsidRDefault="00133D87" w:rsidP="00133D87">
      <w:pPr>
        <w:autoSpaceDE w:val="0"/>
        <w:autoSpaceDN w:val="0"/>
        <w:adjustRightInd w:val="0"/>
        <w:spacing w:after="0"/>
        <w:jc w:val="both"/>
        <w:rPr>
          <w:rFonts w:asciiTheme="majorHAnsi" w:eastAsiaTheme="minorEastAsia" w:hAnsiTheme="majorHAnsi" w:cs="Arial"/>
          <w:color w:val="000000"/>
          <w:lang w:eastAsia="en-US"/>
        </w:rPr>
      </w:pPr>
      <w:r w:rsidRPr="00133D87">
        <w:rPr>
          <w:rFonts w:asciiTheme="majorHAnsi" w:eastAsiaTheme="minorEastAsia" w:hAnsiTheme="majorHAnsi" w:cs="Arial"/>
          <w:color w:val="000000"/>
          <w:lang w:eastAsia="en-US"/>
        </w:rPr>
        <w:t xml:space="preserve">The GF CCM determines the content of the programming, the budget envelope, and the output and outcome indicators and targets. </w:t>
      </w:r>
    </w:p>
    <w:p w14:paraId="38BEEB34" w14:textId="77777777" w:rsidR="00133D87" w:rsidRPr="00133D87" w:rsidRDefault="00133D87" w:rsidP="00133D87">
      <w:pPr>
        <w:autoSpaceDE w:val="0"/>
        <w:autoSpaceDN w:val="0"/>
        <w:adjustRightInd w:val="0"/>
        <w:spacing w:after="0"/>
        <w:jc w:val="both"/>
        <w:rPr>
          <w:rFonts w:asciiTheme="majorHAnsi" w:eastAsiaTheme="minorEastAsia" w:hAnsiTheme="majorHAnsi" w:cs="Arial"/>
          <w:color w:val="000000"/>
          <w:lang w:eastAsia="en-US"/>
        </w:rPr>
      </w:pPr>
    </w:p>
    <w:p w14:paraId="0F51F3EC" w14:textId="39D09F17" w:rsidR="00133D87" w:rsidRPr="00133D87" w:rsidRDefault="00133D87" w:rsidP="00133D87">
      <w:pPr>
        <w:tabs>
          <w:tab w:val="left" w:pos="284"/>
        </w:tabs>
        <w:autoSpaceDE w:val="0"/>
        <w:autoSpaceDN w:val="0"/>
        <w:adjustRightInd w:val="0"/>
        <w:spacing w:after="0"/>
        <w:jc w:val="both"/>
        <w:rPr>
          <w:rFonts w:asciiTheme="majorHAnsi" w:eastAsiaTheme="minorEastAsia" w:hAnsiTheme="majorHAnsi" w:cs="Arial"/>
          <w:color w:val="000000"/>
          <w:lang w:eastAsia="en-US"/>
        </w:rPr>
      </w:pPr>
      <w:r w:rsidRPr="00133D87">
        <w:rPr>
          <w:rFonts w:asciiTheme="majorHAnsi" w:eastAsiaTheme="minorEastAsia" w:hAnsiTheme="majorHAnsi" w:cs="Arial"/>
          <w:color w:val="000000"/>
          <w:lang w:eastAsia="en-US"/>
        </w:rPr>
        <w:t>The GF CCM has selected the AIDS Foundation of South Africa (AFSA) to be appointed by the GF as one of the Principal Recipients (PRs) that will implement programmes to be funded by the grant. AFSA in turn selected the Institute of Health Programs and Systems (IHPS) as Sub</w:t>
      </w:r>
      <w:r w:rsidR="006077C7">
        <w:rPr>
          <w:rFonts w:asciiTheme="majorHAnsi" w:eastAsiaTheme="minorEastAsia" w:hAnsiTheme="majorHAnsi" w:cs="Arial"/>
          <w:color w:val="000000"/>
          <w:lang w:eastAsia="en-US"/>
        </w:rPr>
        <w:t>-R</w:t>
      </w:r>
      <w:r w:rsidRPr="00133D87">
        <w:rPr>
          <w:rFonts w:asciiTheme="majorHAnsi" w:eastAsiaTheme="minorEastAsia" w:hAnsiTheme="majorHAnsi" w:cs="Arial"/>
          <w:color w:val="000000"/>
          <w:lang w:eastAsia="en-US"/>
        </w:rPr>
        <w:t xml:space="preserve">ecipient. The GF CCM decided that a PR should serve as a grants manager while </w:t>
      </w:r>
      <w:r w:rsidR="006077C7">
        <w:rPr>
          <w:rFonts w:asciiTheme="majorHAnsi" w:eastAsiaTheme="minorEastAsia" w:hAnsiTheme="majorHAnsi" w:cs="Arial"/>
          <w:color w:val="000000"/>
          <w:lang w:eastAsia="en-US"/>
        </w:rPr>
        <w:t>Sub-Recipient</w:t>
      </w:r>
      <w:r w:rsidRPr="00133D87">
        <w:rPr>
          <w:rFonts w:asciiTheme="majorHAnsi" w:eastAsiaTheme="minorEastAsia" w:hAnsiTheme="majorHAnsi" w:cs="Arial"/>
          <w:color w:val="000000"/>
          <w:lang w:eastAsia="en-US"/>
        </w:rPr>
        <w:t xml:space="preserve"> (SRs) will be the main implementers of the programmes. </w:t>
      </w:r>
      <w:r w:rsidR="000A76F8">
        <w:rPr>
          <w:rFonts w:asciiTheme="majorHAnsi" w:eastAsiaTheme="minorEastAsia" w:hAnsiTheme="majorHAnsi" w:cs="Arial"/>
          <w:color w:val="000000"/>
          <w:lang w:eastAsia="en-US"/>
        </w:rPr>
        <w:t xml:space="preserve">In turn, </w:t>
      </w:r>
      <w:r w:rsidRPr="00133D87">
        <w:rPr>
          <w:rFonts w:asciiTheme="majorHAnsi" w:eastAsiaTheme="minorEastAsia" w:hAnsiTheme="majorHAnsi" w:cs="Arial"/>
          <w:color w:val="000000"/>
          <w:lang w:eastAsia="en-US"/>
        </w:rPr>
        <w:t xml:space="preserve">SRs are </w:t>
      </w:r>
      <w:r w:rsidR="000A76F8">
        <w:rPr>
          <w:rFonts w:asciiTheme="majorHAnsi" w:eastAsiaTheme="minorEastAsia" w:hAnsiTheme="majorHAnsi" w:cs="Arial"/>
          <w:color w:val="000000"/>
          <w:lang w:eastAsia="en-US"/>
        </w:rPr>
        <w:t>expected</w:t>
      </w:r>
      <w:r w:rsidRPr="00133D87">
        <w:rPr>
          <w:rFonts w:asciiTheme="majorHAnsi" w:eastAsiaTheme="minorEastAsia" w:hAnsiTheme="majorHAnsi" w:cs="Arial"/>
          <w:color w:val="000000"/>
          <w:lang w:eastAsia="en-US"/>
        </w:rPr>
        <w:t xml:space="preserve"> to </w:t>
      </w:r>
      <w:r w:rsidR="000224D4">
        <w:rPr>
          <w:rFonts w:asciiTheme="majorHAnsi" w:eastAsiaTheme="minorEastAsia" w:hAnsiTheme="majorHAnsi" w:cs="Arial"/>
          <w:color w:val="000000"/>
          <w:lang w:eastAsia="en-US"/>
        </w:rPr>
        <w:t xml:space="preserve">collaborate </w:t>
      </w:r>
      <w:r w:rsidRPr="00133D87">
        <w:rPr>
          <w:rFonts w:asciiTheme="majorHAnsi" w:eastAsiaTheme="minorEastAsia" w:hAnsiTheme="majorHAnsi" w:cs="Arial"/>
          <w:color w:val="000000"/>
          <w:lang w:eastAsia="en-US"/>
        </w:rPr>
        <w:t xml:space="preserve">with </w:t>
      </w:r>
      <w:r w:rsidR="00D85BC7">
        <w:rPr>
          <w:rFonts w:asciiTheme="majorHAnsi" w:eastAsiaTheme="minorEastAsia" w:hAnsiTheme="majorHAnsi" w:cs="Arial"/>
          <w:color w:val="000000"/>
          <w:lang w:eastAsia="en-US"/>
        </w:rPr>
        <w:t>Sub Sub-Recipient</w:t>
      </w:r>
      <w:r w:rsidR="006077C7">
        <w:rPr>
          <w:rFonts w:asciiTheme="majorHAnsi" w:eastAsiaTheme="minorEastAsia" w:hAnsiTheme="majorHAnsi" w:cs="Arial"/>
          <w:color w:val="000000"/>
          <w:lang w:eastAsia="en-US"/>
        </w:rPr>
        <w:t xml:space="preserve"> </w:t>
      </w:r>
      <w:r w:rsidRPr="00133D87">
        <w:rPr>
          <w:rFonts w:asciiTheme="majorHAnsi" w:eastAsiaTheme="minorEastAsia" w:hAnsiTheme="majorHAnsi" w:cs="Arial"/>
          <w:color w:val="000000"/>
          <w:lang w:eastAsia="en-US"/>
        </w:rPr>
        <w:t xml:space="preserve">(SSRs) </w:t>
      </w:r>
      <w:r w:rsidR="007C09A1">
        <w:rPr>
          <w:rFonts w:asciiTheme="majorHAnsi" w:eastAsiaTheme="minorEastAsia" w:hAnsiTheme="majorHAnsi" w:cs="Arial"/>
          <w:color w:val="000000"/>
          <w:lang w:eastAsia="en-US"/>
        </w:rPr>
        <w:t xml:space="preserve">to strengthen program implementation in the </w:t>
      </w:r>
      <w:r w:rsidRPr="00133D87">
        <w:rPr>
          <w:rFonts w:asciiTheme="majorHAnsi" w:eastAsiaTheme="minorEastAsia" w:hAnsiTheme="majorHAnsi" w:cs="Arial"/>
          <w:color w:val="000000"/>
          <w:lang w:eastAsia="en-US"/>
        </w:rPr>
        <w:t xml:space="preserve">districts </w:t>
      </w:r>
      <w:r w:rsidR="007C09A1">
        <w:rPr>
          <w:rFonts w:asciiTheme="majorHAnsi" w:eastAsiaTheme="minorEastAsia" w:hAnsiTheme="majorHAnsi" w:cs="Arial"/>
          <w:color w:val="000000"/>
          <w:lang w:eastAsia="en-US"/>
        </w:rPr>
        <w:t>and sub</w:t>
      </w:r>
      <w:r w:rsidR="006077C7">
        <w:rPr>
          <w:rFonts w:asciiTheme="majorHAnsi" w:eastAsiaTheme="minorEastAsia" w:hAnsiTheme="majorHAnsi" w:cs="Arial"/>
          <w:color w:val="000000"/>
          <w:lang w:eastAsia="en-US"/>
        </w:rPr>
        <w:t>-</w:t>
      </w:r>
      <w:r w:rsidR="007C09A1">
        <w:rPr>
          <w:rFonts w:asciiTheme="majorHAnsi" w:eastAsiaTheme="minorEastAsia" w:hAnsiTheme="majorHAnsi" w:cs="Arial"/>
          <w:color w:val="000000"/>
          <w:lang w:eastAsia="en-US"/>
        </w:rPr>
        <w:t>districts</w:t>
      </w:r>
      <w:r w:rsidRPr="00133D87">
        <w:rPr>
          <w:rFonts w:asciiTheme="majorHAnsi" w:eastAsiaTheme="minorEastAsia" w:hAnsiTheme="majorHAnsi" w:cs="Arial"/>
          <w:color w:val="000000"/>
          <w:lang w:eastAsia="en-US"/>
        </w:rPr>
        <w:t>.</w:t>
      </w:r>
    </w:p>
    <w:p w14:paraId="560769E4" w14:textId="77777777" w:rsidR="00133D87" w:rsidRPr="00133D87" w:rsidRDefault="00133D87" w:rsidP="00133D87">
      <w:pPr>
        <w:tabs>
          <w:tab w:val="left" w:pos="284"/>
        </w:tabs>
        <w:autoSpaceDE w:val="0"/>
        <w:autoSpaceDN w:val="0"/>
        <w:adjustRightInd w:val="0"/>
        <w:spacing w:after="0"/>
        <w:jc w:val="both"/>
        <w:rPr>
          <w:rFonts w:asciiTheme="majorHAnsi" w:eastAsiaTheme="minorEastAsia" w:hAnsiTheme="majorHAnsi" w:cs="Arial"/>
          <w:color w:val="000000"/>
          <w:lang w:eastAsia="en-US"/>
        </w:rPr>
      </w:pPr>
    </w:p>
    <w:p w14:paraId="757642C4" w14:textId="56DE2BCC" w:rsidR="00133D87" w:rsidRPr="00133D87" w:rsidRDefault="00A84567" w:rsidP="00133D87">
      <w:pPr>
        <w:tabs>
          <w:tab w:val="left" w:pos="284"/>
        </w:tabs>
        <w:autoSpaceDE w:val="0"/>
        <w:autoSpaceDN w:val="0"/>
        <w:adjustRightInd w:val="0"/>
        <w:spacing w:after="0"/>
        <w:jc w:val="both"/>
        <w:rPr>
          <w:rFonts w:asciiTheme="majorHAnsi" w:eastAsiaTheme="minorEastAsia" w:hAnsiTheme="majorHAnsi" w:cs="Arial"/>
          <w:color w:val="000000"/>
          <w:lang w:eastAsia="en-US"/>
        </w:rPr>
      </w:pPr>
      <w:r>
        <w:rPr>
          <w:rFonts w:asciiTheme="majorHAnsi" w:eastAsiaTheme="minorEastAsia" w:hAnsiTheme="majorHAnsi" w:cs="Arial"/>
          <w:color w:val="000000"/>
          <w:lang w:eastAsia="en-US"/>
        </w:rPr>
        <w:t xml:space="preserve">Subsequently, </w:t>
      </w:r>
      <w:r w:rsidR="00133D87" w:rsidRPr="00133D87">
        <w:rPr>
          <w:rFonts w:asciiTheme="majorHAnsi" w:eastAsiaTheme="minorEastAsia" w:hAnsiTheme="majorHAnsi" w:cs="Arial"/>
          <w:color w:val="000000"/>
          <w:lang w:eastAsia="en-US"/>
        </w:rPr>
        <w:t xml:space="preserve">IHPS </w:t>
      </w:r>
      <w:r>
        <w:rPr>
          <w:rFonts w:asciiTheme="majorHAnsi" w:eastAsiaTheme="minorEastAsia" w:hAnsiTheme="majorHAnsi" w:cs="Arial"/>
          <w:color w:val="000000"/>
          <w:lang w:eastAsia="en-US"/>
        </w:rPr>
        <w:t>i</w:t>
      </w:r>
      <w:r w:rsidR="00133D87" w:rsidRPr="00133D87">
        <w:rPr>
          <w:rFonts w:asciiTheme="majorHAnsi" w:eastAsiaTheme="minorEastAsia" w:hAnsiTheme="majorHAnsi" w:cs="Arial"/>
          <w:color w:val="000000"/>
          <w:lang w:eastAsia="en-US"/>
        </w:rPr>
        <w:t>nvites interested non-profit organisations</w:t>
      </w:r>
      <w:r w:rsidR="00636299">
        <w:rPr>
          <w:rFonts w:asciiTheme="majorHAnsi" w:eastAsiaTheme="minorEastAsia" w:hAnsiTheme="majorHAnsi" w:cs="Arial"/>
          <w:color w:val="000000"/>
          <w:lang w:eastAsia="en-US"/>
        </w:rPr>
        <w:t xml:space="preserve"> and community-based organizations (CBO)</w:t>
      </w:r>
      <w:r w:rsidR="00133D87" w:rsidRPr="00133D87">
        <w:rPr>
          <w:rFonts w:asciiTheme="majorHAnsi" w:eastAsiaTheme="minorEastAsia" w:hAnsiTheme="majorHAnsi" w:cs="Arial"/>
          <w:color w:val="000000"/>
          <w:lang w:eastAsia="en-US"/>
        </w:rPr>
        <w:t xml:space="preserve"> experienced in the program area listed under the scope of work</w:t>
      </w:r>
      <w:r w:rsidR="00167568">
        <w:rPr>
          <w:rFonts w:asciiTheme="majorHAnsi" w:eastAsiaTheme="minorEastAsia" w:hAnsiTheme="majorHAnsi" w:cs="Arial"/>
          <w:color w:val="000000"/>
          <w:lang w:eastAsia="en-US"/>
        </w:rPr>
        <w:t xml:space="preserve">, who </w:t>
      </w:r>
      <w:r w:rsidR="00167568" w:rsidRPr="00167568">
        <w:rPr>
          <w:rFonts w:asciiTheme="majorHAnsi" w:eastAsiaTheme="minorEastAsia" w:hAnsiTheme="majorHAnsi" w:cs="Arial"/>
          <w:b/>
          <w:bCs/>
          <w:color w:val="000000"/>
          <w:lang w:eastAsia="en-US"/>
        </w:rPr>
        <w:t xml:space="preserve">MUST be from </w:t>
      </w:r>
      <w:r w:rsidR="00636299" w:rsidRPr="00167568">
        <w:rPr>
          <w:rFonts w:asciiTheme="majorHAnsi" w:eastAsiaTheme="minorEastAsia" w:hAnsiTheme="majorHAnsi" w:cs="Arial"/>
          <w:b/>
          <w:bCs/>
          <w:color w:val="000000"/>
          <w:lang w:eastAsia="en-US"/>
        </w:rPr>
        <w:t>Mbombela Subdistrict</w:t>
      </w:r>
      <w:r w:rsidR="00133D87" w:rsidRPr="00133D87">
        <w:rPr>
          <w:rFonts w:asciiTheme="majorHAnsi" w:eastAsiaTheme="minorEastAsia" w:hAnsiTheme="majorHAnsi" w:cs="Arial"/>
          <w:color w:val="000000"/>
          <w:lang w:eastAsia="en-US"/>
        </w:rPr>
        <w:t xml:space="preserve">, to apply </w:t>
      </w:r>
      <w:r w:rsidR="003F77F2">
        <w:rPr>
          <w:rFonts w:asciiTheme="majorHAnsi" w:eastAsiaTheme="minorEastAsia" w:hAnsiTheme="majorHAnsi" w:cs="Arial"/>
          <w:color w:val="000000"/>
          <w:lang w:eastAsia="en-US"/>
        </w:rPr>
        <w:t xml:space="preserve">and </w:t>
      </w:r>
      <w:r w:rsidR="00133D87" w:rsidRPr="00133D87">
        <w:rPr>
          <w:rFonts w:asciiTheme="majorHAnsi" w:eastAsiaTheme="minorEastAsia" w:hAnsiTheme="majorHAnsi" w:cs="Arial"/>
          <w:color w:val="000000"/>
          <w:lang w:eastAsia="en-US"/>
        </w:rPr>
        <w:t xml:space="preserve">be considered as SSRs. It is important to note that SSRs are recommended by the SR, but appointment is subject to AFSA approval. </w:t>
      </w:r>
      <w:r w:rsidR="00133D87" w:rsidRPr="00133D87">
        <w:rPr>
          <w:rFonts w:asciiTheme="majorHAnsi" w:eastAsiaTheme="minorEastAsia" w:hAnsiTheme="majorHAnsi" w:cs="Arial"/>
          <w:b/>
          <w:color w:val="000000"/>
          <w:lang w:eastAsia="en-US"/>
        </w:rPr>
        <w:t>A</w:t>
      </w:r>
      <w:r w:rsidR="00133D87" w:rsidRPr="00133D87">
        <w:rPr>
          <w:rFonts w:asciiTheme="majorHAnsi" w:eastAsiaTheme="minorEastAsia" w:hAnsiTheme="majorHAnsi" w:cs="Arial"/>
          <w:b/>
          <w:bCs/>
          <w:color w:val="000000"/>
          <w:lang w:eastAsia="en-US"/>
        </w:rPr>
        <w:t>pplicants are not required to submit implementation plans and budgets as part of this</w:t>
      </w:r>
      <w:r w:rsidR="00636299">
        <w:rPr>
          <w:rFonts w:asciiTheme="majorHAnsi" w:eastAsiaTheme="minorEastAsia" w:hAnsiTheme="majorHAnsi" w:cs="Arial"/>
          <w:b/>
          <w:bCs/>
          <w:color w:val="000000"/>
          <w:lang w:eastAsia="en-US"/>
        </w:rPr>
        <w:t xml:space="preserve"> request</w:t>
      </w:r>
      <w:r w:rsidR="00133D87" w:rsidRPr="00133D87">
        <w:rPr>
          <w:rFonts w:asciiTheme="majorHAnsi" w:eastAsiaTheme="minorEastAsia" w:hAnsiTheme="majorHAnsi" w:cs="Arial"/>
          <w:b/>
          <w:bCs/>
          <w:color w:val="000000"/>
          <w:lang w:eastAsia="en-US"/>
        </w:rPr>
        <w:t xml:space="preserve"> for applications</w:t>
      </w:r>
      <w:r w:rsidR="00133D87" w:rsidRPr="00133D87">
        <w:rPr>
          <w:rFonts w:asciiTheme="majorHAnsi" w:eastAsiaTheme="minorEastAsia" w:hAnsiTheme="majorHAnsi" w:cs="Arial"/>
          <w:color w:val="000000"/>
          <w:lang w:eastAsia="en-US"/>
        </w:rPr>
        <w:t xml:space="preserve">. </w:t>
      </w:r>
    </w:p>
    <w:p w14:paraId="54EC4B78" w14:textId="77777777" w:rsidR="00133D87" w:rsidRPr="00133D87" w:rsidRDefault="00133D87" w:rsidP="00133D87">
      <w:pPr>
        <w:autoSpaceDE w:val="0"/>
        <w:autoSpaceDN w:val="0"/>
        <w:adjustRightInd w:val="0"/>
        <w:spacing w:after="0"/>
        <w:jc w:val="both"/>
        <w:rPr>
          <w:rFonts w:asciiTheme="majorHAnsi" w:eastAsiaTheme="minorEastAsia" w:hAnsiTheme="majorHAnsi" w:cs="Arial"/>
          <w:color w:val="000000"/>
          <w:lang w:eastAsia="en-US"/>
        </w:rPr>
      </w:pPr>
      <w:bookmarkStart w:id="2" w:name="_Hlk13741417"/>
    </w:p>
    <w:p w14:paraId="08181496" w14:textId="77777777" w:rsidR="003B6B08" w:rsidRPr="00133D87" w:rsidRDefault="00133D87" w:rsidP="00133D87">
      <w:pPr>
        <w:numPr>
          <w:ilvl w:val="0"/>
          <w:numId w:val="15"/>
        </w:numPr>
        <w:shd w:val="clear" w:color="auto" w:fill="C00000"/>
        <w:autoSpaceDE w:val="0"/>
        <w:autoSpaceDN w:val="0"/>
        <w:adjustRightInd w:val="0"/>
        <w:spacing w:after="0" w:line="240" w:lineRule="auto"/>
        <w:contextualSpacing/>
        <w:rPr>
          <w:rFonts w:asciiTheme="majorHAnsi" w:eastAsiaTheme="majorEastAsia" w:hAnsiTheme="majorHAnsi" w:cstheme="majorBidi"/>
          <w:b/>
          <w:bCs/>
          <w:color w:val="FFFFFF" w:themeColor="background1"/>
          <w:sz w:val="28"/>
          <w:lang w:val="en-US" w:eastAsia="en-US"/>
        </w:rPr>
      </w:pPr>
      <w:r w:rsidRPr="00133D87">
        <w:rPr>
          <w:rFonts w:asciiTheme="majorHAnsi" w:eastAsiaTheme="majorEastAsia" w:hAnsiTheme="majorHAnsi" w:cstheme="majorBidi"/>
          <w:b/>
          <w:bCs/>
          <w:color w:val="FFFFFF" w:themeColor="background1"/>
          <w:sz w:val="28"/>
          <w:lang w:val="en-US" w:eastAsia="en-US"/>
        </w:rPr>
        <w:t xml:space="preserve">THE ROLE OF SUB-RECIPIENTS </w:t>
      </w:r>
    </w:p>
    <w:p w14:paraId="0CBB74ED" w14:textId="77777777" w:rsidR="004C4E78" w:rsidRDefault="004C4E78" w:rsidP="00133D87">
      <w:pPr>
        <w:tabs>
          <w:tab w:val="left" w:pos="284"/>
        </w:tabs>
        <w:spacing w:after="0"/>
        <w:rPr>
          <w:rFonts w:asciiTheme="majorHAnsi" w:eastAsiaTheme="minorEastAsia" w:hAnsiTheme="majorHAnsi" w:cs="Arial"/>
          <w:color w:val="000000"/>
          <w:lang w:eastAsia="en-US"/>
        </w:rPr>
      </w:pPr>
    </w:p>
    <w:p w14:paraId="3E305ECF" w14:textId="6046A010" w:rsidR="00133D87" w:rsidRPr="00133D87" w:rsidRDefault="00636299" w:rsidP="00133D87">
      <w:pPr>
        <w:tabs>
          <w:tab w:val="left" w:pos="284"/>
        </w:tabs>
        <w:spacing w:after="0"/>
        <w:rPr>
          <w:rFonts w:asciiTheme="majorHAnsi" w:eastAsiaTheme="minorEastAsia" w:hAnsiTheme="majorHAnsi" w:cs="Arial"/>
          <w:lang w:val="en-US" w:eastAsia="en-US"/>
        </w:rPr>
      </w:pPr>
      <w:r>
        <w:rPr>
          <w:rFonts w:asciiTheme="majorHAnsi" w:eastAsiaTheme="minorEastAsia" w:hAnsiTheme="majorHAnsi" w:cs="Arial"/>
          <w:lang w:val="en-US" w:eastAsia="en-US"/>
        </w:rPr>
        <w:t>IHPS</w:t>
      </w:r>
      <w:r w:rsidR="00133D87" w:rsidRPr="00133D87">
        <w:rPr>
          <w:rFonts w:asciiTheme="majorHAnsi" w:eastAsiaTheme="minorEastAsia" w:hAnsiTheme="majorHAnsi" w:cs="Arial"/>
          <w:lang w:val="en-US" w:eastAsia="en-US"/>
        </w:rPr>
        <w:t xml:space="preserve"> (S</w:t>
      </w:r>
      <w:r>
        <w:rPr>
          <w:rFonts w:asciiTheme="majorHAnsi" w:eastAsiaTheme="minorEastAsia" w:hAnsiTheme="majorHAnsi" w:cs="Arial"/>
          <w:lang w:val="en-US" w:eastAsia="en-US"/>
        </w:rPr>
        <w:t>R</w:t>
      </w:r>
      <w:r w:rsidR="00133D87" w:rsidRPr="00133D87">
        <w:rPr>
          <w:rFonts w:asciiTheme="majorHAnsi" w:eastAsiaTheme="minorEastAsia" w:hAnsiTheme="majorHAnsi" w:cs="Arial"/>
          <w:lang w:val="en-US" w:eastAsia="en-US"/>
        </w:rPr>
        <w:t xml:space="preserve">) has received permission from </w:t>
      </w:r>
      <w:r>
        <w:rPr>
          <w:rFonts w:asciiTheme="majorHAnsi" w:eastAsiaTheme="minorEastAsia" w:hAnsiTheme="majorHAnsi" w:cs="Arial"/>
          <w:lang w:val="en-US" w:eastAsia="en-US"/>
        </w:rPr>
        <w:t>AFSA</w:t>
      </w:r>
      <w:r w:rsidR="00133D87" w:rsidRPr="00133D87">
        <w:rPr>
          <w:rFonts w:asciiTheme="majorHAnsi" w:eastAsiaTheme="minorEastAsia" w:hAnsiTheme="majorHAnsi" w:cs="Arial"/>
          <w:lang w:val="en-US" w:eastAsia="en-US"/>
        </w:rPr>
        <w:t xml:space="preserve"> (P</w:t>
      </w:r>
      <w:r>
        <w:rPr>
          <w:rFonts w:asciiTheme="majorHAnsi" w:eastAsiaTheme="minorEastAsia" w:hAnsiTheme="majorHAnsi" w:cs="Arial"/>
          <w:lang w:val="en-US" w:eastAsia="en-US"/>
        </w:rPr>
        <w:t>R</w:t>
      </w:r>
      <w:r w:rsidR="00133D87" w:rsidRPr="00133D87">
        <w:rPr>
          <w:rFonts w:asciiTheme="majorHAnsi" w:eastAsiaTheme="minorEastAsia" w:hAnsiTheme="majorHAnsi" w:cs="Arial"/>
          <w:lang w:val="en-US" w:eastAsia="en-US"/>
        </w:rPr>
        <w:t xml:space="preserve">) to advertise the Request for </w:t>
      </w:r>
      <w:r>
        <w:rPr>
          <w:rFonts w:asciiTheme="majorHAnsi" w:eastAsiaTheme="minorEastAsia" w:hAnsiTheme="majorHAnsi" w:cs="Arial"/>
          <w:lang w:val="en-US" w:eastAsia="en-US"/>
        </w:rPr>
        <w:t>Applications</w:t>
      </w:r>
      <w:r w:rsidR="00133D87" w:rsidRPr="00133D87">
        <w:rPr>
          <w:rFonts w:asciiTheme="majorHAnsi" w:eastAsiaTheme="minorEastAsia" w:hAnsiTheme="majorHAnsi" w:cs="Arial"/>
          <w:lang w:val="en-US" w:eastAsia="en-US"/>
        </w:rPr>
        <w:t xml:space="preserve"> for the implementation of the Prevention Programs for Adolescent Girls and Young Women</w:t>
      </w:r>
      <w:r w:rsidR="00A578AA">
        <w:rPr>
          <w:rFonts w:asciiTheme="majorHAnsi" w:eastAsiaTheme="minorEastAsia" w:hAnsiTheme="majorHAnsi" w:cs="Arial"/>
          <w:lang w:val="en-US" w:eastAsia="en-US"/>
        </w:rPr>
        <w:t xml:space="preserve"> (AGYW)</w:t>
      </w:r>
      <w:r w:rsidR="00133D87" w:rsidRPr="00133D87">
        <w:rPr>
          <w:rFonts w:asciiTheme="majorHAnsi" w:eastAsiaTheme="minorEastAsia" w:hAnsiTheme="majorHAnsi" w:cs="Arial"/>
          <w:lang w:val="en-US" w:eastAsia="en-US"/>
        </w:rPr>
        <w:t xml:space="preserve"> with specific focus </w:t>
      </w:r>
      <w:r w:rsidR="004C4E78" w:rsidRPr="00133D87">
        <w:rPr>
          <w:rFonts w:asciiTheme="majorHAnsi" w:eastAsiaTheme="minorEastAsia" w:hAnsiTheme="majorHAnsi" w:cs="Arial"/>
          <w:lang w:val="en-US" w:eastAsia="en-US"/>
        </w:rPr>
        <w:t xml:space="preserve">on </w:t>
      </w:r>
      <w:r w:rsidR="00A37AB0">
        <w:rPr>
          <w:rFonts w:asciiTheme="majorHAnsi" w:eastAsiaTheme="minorEastAsia" w:hAnsiTheme="majorHAnsi" w:cs="Arial"/>
          <w:lang w:val="en-US" w:eastAsia="en-US"/>
        </w:rPr>
        <w:t xml:space="preserve">the </w:t>
      </w:r>
      <w:r w:rsidR="0064304F">
        <w:rPr>
          <w:rFonts w:asciiTheme="majorHAnsi" w:eastAsiaTheme="minorEastAsia" w:hAnsiTheme="majorHAnsi" w:cs="Arial"/>
          <w:b/>
          <w:bCs/>
          <w:lang w:val="en-US" w:eastAsia="en-US"/>
        </w:rPr>
        <w:t xml:space="preserve">AGYW </w:t>
      </w:r>
      <w:r w:rsidR="00A37AB0" w:rsidRPr="00A37AB0">
        <w:rPr>
          <w:rFonts w:asciiTheme="majorHAnsi" w:eastAsiaTheme="minorEastAsia" w:hAnsiTheme="majorHAnsi" w:cs="Arial"/>
          <w:b/>
          <w:bCs/>
          <w:lang w:val="en-US" w:eastAsia="en-US"/>
        </w:rPr>
        <w:t>In-school</w:t>
      </w:r>
      <w:r w:rsidR="0064304F">
        <w:rPr>
          <w:rFonts w:asciiTheme="majorHAnsi" w:eastAsiaTheme="minorEastAsia" w:hAnsiTheme="majorHAnsi" w:cs="Arial"/>
          <w:b/>
          <w:bCs/>
          <w:lang w:val="en-US" w:eastAsia="en-US"/>
        </w:rPr>
        <w:t xml:space="preserve"> </w:t>
      </w:r>
      <w:r w:rsidR="00A37AB0" w:rsidRPr="00A37AB0">
        <w:rPr>
          <w:rFonts w:asciiTheme="majorHAnsi" w:eastAsiaTheme="minorEastAsia" w:hAnsiTheme="majorHAnsi" w:cs="Arial"/>
          <w:b/>
          <w:bCs/>
          <w:lang w:val="en-US" w:eastAsia="en-US"/>
        </w:rPr>
        <w:t>Program</w:t>
      </w:r>
      <w:r w:rsidR="00133D87" w:rsidRPr="00133D87">
        <w:rPr>
          <w:rFonts w:asciiTheme="majorHAnsi" w:eastAsiaTheme="minorEastAsia" w:hAnsiTheme="majorHAnsi" w:cs="Arial"/>
          <w:lang w:val="en-US" w:eastAsia="en-US"/>
        </w:rPr>
        <w:t>. The program will be implemented in Mbombela Sub</w:t>
      </w:r>
      <w:r w:rsidR="008812B2">
        <w:rPr>
          <w:rFonts w:asciiTheme="majorHAnsi" w:eastAsiaTheme="minorEastAsia" w:hAnsiTheme="majorHAnsi" w:cs="Arial"/>
          <w:lang w:val="en-US" w:eastAsia="en-US"/>
        </w:rPr>
        <w:t>-</w:t>
      </w:r>
      <w:r>
        <w:rPr>
          <w:rFonts w:asciiTheme="majorHAnsi" w:eastAsiaTheme="minorEastAsia" w:hAnsiTheme="majorHAnsi" w:cs="Arial"/>
          <w:lang w:val="en-US" w:eastAsia="en-US"/>
        </w:rPr>
        <w:t>d</w:t>
      </w:r>
      <w:r w:rsidR="00133D87" w:rsidRPr="00133D87">
        <w:rPr>
          <w:rFonts w:asciiTheme="majorHAnsi" w:eastAsiaTheme="minorEastAsia" w:hAnsiTheme="majorHAnsi" w:cs="Arial"/>
          <w:lang w:val="en-US" w:eastAsia="en-US"/>
        </w:rPr>
        <w:t>istrict</w:t>
      </w:r>
      <w:r>
        <w:rPr>
          <w:rFonts w:asciiTheme="majorHAnsi" w:eastAsiaTheme="minorEastAsia" w:hAnsiTheme="majorHAnsi" w:cs="Arial"/>
          <w:lang w:val="en-US" w:eastAsia="en-US"/>
        </w:rPr>
        <w:t>,</w:t>
      </w:r>
      <w:r w:rsidR="00133D87" w:rsidRPr="00133D87">
        <w:rPr>
          <w:rFonts w:asciiTheme="majorHAnsi" w:eastAsiaTheme="minorEastAsia" w:hAnsiTheme="majorHAnsi" w:cs="Arial"/>
          <w:lang w:val="en-US" w:eastAsia="en-US"/>
        </w:rPr>
        <w:t xml:space="preserve"> </w:t>
      </w:r>
      <w:r w:rsidRPr="00133D87">
        <w:rPr>
          <w:rFonts w:asciiTheme="majorHAnsi" w:eastAsiaTheme="minorEastAsia" w:hAnsiTheme="majorHAnsi" w:cs="Arial"/>
          <w:lang w:val="en-US" w:eastAsia="en-US"/>
        </w:rPr>
        <w:t>Ehlanzeni District</w:t>
      </w:r>
      <w:r w:rsidR="00A578AA">
        <w:rPr>
          <w:rFonts w:asciiTheme="majorHAnsi" w:eastAsiaTheme="minorEastAsia" w:hAnsiTheme="majorHAnsi" w:cs="Arial"/>
          <w:lang w:val="en-US" w:eastAsia="en-US"/>
        </w:rPr>
        <w:t>,</w:t>
      </w:r>
      <w:r w:rsidR="00133D87" w:rsidRPr="00133D87">
        <w:rPr>
          <w:rFonts w:asciiTheme="majorHAnsi" w:eastAsiaTheme="minorEastAsia" w:hAnsiTheme="majorHAnsi" w:cs="Arial"/>
          <w:lang w:val="en-US" w:eastAsia="en-US"/>
        </w:rPr>
        <w:t xml:space="preserve"> Mpumalanga Province, as part of the new Global Fund Program (April 2019 – March 2022).</w:t>
      </w:r>
    </w:p>
    <w:bookmarkEnd w:id="2"/>
    <w:p w14:paraId="2B4061E5" w14:textId="77777777" w:rsidR="00133D87" w:rsidRPr="00133D87" w:rsidRDefault="00133D87" w:rsidP="00133D87">
      <w:pPr>
        <w:tabs>
          <w:tab w:val="left" w:pos="284"/>
        </w:tabs>
        <w:spacing w:after="0"/>
        <w:rPr>
          <w:rFonts w:asciiTheme="majorHAnsi" w:eastAsiaTheme="minorEastAsia" w:hAnsiTheme="majorHAnsi" w:cs="Arial"/>
          <w:lang w:val="en-US" w:eastAsia="en-US"/>
        </w:rPr>
      </w:pPr>
    </w:p>
    <w:p w14:paraId="0EF88101" w14:textId="5F4DF4A1" w:rsidR="00C84E1B" w:rsidRPr="00E7745B" w:rsidRDefault="00543D8A" w:rsidP="00543D8A">
      <w:pPr>
        <w:shd w:val="clear" w:color="auto" w:fill="FFFFFF" w:themeFill="background1"/>
        <w:ind w:firstLine="360"/>
        <w:rPr>
          <w:rFonts w:asciiTheme="majorHAnsi" w:hAnsiTheme="majorHAnsi" w:cstheme="majorHAnsi"/>
          <w:b/>
          <w:lang w:val="en-GB"/>
        </w:rPr>
      </w:pPr>
      <w:r w:rsidRPr="00E7745B">
        <w:rPr>
          <w:rFonts w:asciiTheme="majorHAnsi" w:hAnsiTheme="majorHAnsi" w:cstheme="majorHAnsi"/>
          <w:b/>
          <w:lang w:val="en-GB"/>
        </w:rPr>
        <w:t xml:space="preserve">2.1 </w:t>
      </w:r>
      <w:r w:rsidR="00C84E1B" w:rsidRPr="00E7745B">
        <w:rPr>
          <w:rFonts w:asciiTheme="majorHAnsi" w:hAnsiTheme="majorHAnsi" w:cstheme="majorHAnsi"/>
          <w:b/>
          <w:lang w:val="en-GB"/>
        </w:rPr>
        <w:t>The Responsibilities of SSR include the following:</w:t>
      </w:r>
    </w:p>
    <w:p w14:paraId="0288FC6D" w14:textId="6AB9B0D3" w:rsidR="00C84E1B" w:rsidRPr="008601C2" w:rsidRDefault="00C84E1B" w:rsidP="004B1A6F">
      <w:pPr>
        <w:pStyle w:val="ListParagraph"/>
        <w:numPr>
          <w:ilvl w:val="0"/>
          <w:numId w:val="2"/>
        </w:num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 xml:space="preserve">Implement grants under the oversight of the </w:t>
      </w:r>
      <w:r w:rsidR="00A578AA">
        <w:rPr>
          <w:rFonts w:asciiTheme="majorHAnsi" w:hAnsiTheme="majorHAnsi" w:cstheme="majorHAnsi"/>
          <w:lang w:val="en-GB"/>
        </w:rPr>
        <w:t xml:space="preserve">SR, </w:t>
      </w:r>
      <w:r w:rsidRPr="008601C2">
        <w:rPr>
          <w:rFonts w:asciiTheme="majorHAnsi" w:hAnsiTheme="majorHAnsi" w:cstheme="majorHAnsi"/>
          <w:lang w:val="en-GB"/>
        </w:rPr>
        <w:t>PR</w:t>
      </w:r>
      <w:r w:rsidR="00A578AA">
        <w:rPr>
          <w:rFonts w:asciiTheme="majorHAnsi" w:hAnsiTheme="majorHAnsi" w:cstheme="majorHAnsi"/>
          <w:lang w:val="en-GB"/>
        </w:rPr>
        <w:t xml:space="preserve"> </w:t>
      </w:r>
      <w:r w:rsidRPr="008601C2">
        <w:rPr>
          <w:rFonts w:asciiTheme="majorHAnsi" w:hAnsiTheme="majorHAnsi" w:cstheme="majorHAnsi"/>
          <w:lang w:val="en-GB"/>
        </w:rPr>
        <w:t xml:space="preserve">and GF CCM and take responsibility for their performance where applicable. </w:t>
      </w:r>
    </w:p>
    <w:p w14:paraId="7A1702A9" w14:textId="42CC21FD" w:rsidR="00C84E1B" w:rsidRPr="008601C2" w:rsidRDefault="00C84E1B" w:rsidP="004B1A6F">
      <w:pPr>
        <w:pStyle w:val="ListParagraph"/>
        <w:numPr>
          <w:ilvl w:val="0"/>
          <w:numId w:val="2"/>
        </w:num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 xml:space="preserve">Propose changes to the SR on work plans and budgets when necessary. </w:t>
      </w:r>
    </w:p>
    <w:p w14:paraId="2C40CBC4" w14:textId="472380EE" w:rsidR="00C84E1B" w:rsidRPr="008601C2" w:rsidRDefault="00C84E1B" w:rsidP="004B1A6F">
      <w:pPr>
        <w:pStyle w:val="ListParagraph"/>
        <w:numPr>
          <w:ilvl w:val="0"/>
          <w:numId w:val="2"/>
        </w:num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 xml:space="preserve">Participate in performance review meetings to improve grant performance and impact. </w:t>
      </w:r>
    </w:p>
    <w:p w14:paraId="38161263" w14:textId="1CACE128" w:rsidR="00C84E1B" w:rsidRPr="008601C2" w:rsidRDefault="00C84E1B" w:rsidP="004B1A6F">
      <w:pPr>
        <w:pStyle w:val="ListParagraph"/>
        <w:numPr>
          <w:ilvl w:val="0"/>
          <w:numId w:val="2"/>
        </w:num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 xml:space="preserve">Report on programme progress and challenges to the SR through regular reports. </w:t>
      </w:r>
    </w:p>
    <w:p w14:paraId="0768D0BB" w14:textId="7ABEB59E" w:rsidR="00543D8A" w:rsidRDefault="00C84E1B" w:rsidP="00543D8A">
      <w:pPr>
        <w:pStyle w:val="ListParagraph"/>
        <w:numPr>
          <w:ilvl w:val="0"/>
          <w:numId w:val="2"/>
        </w:num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 xml:space="preserve">Identify key issues </w:t>
      </w:r>
      <w:r w:rsidR="00543D8A" w:rsidRPr="008601C2">
        <w:rPr>
          <w:rFonts w:asciiTheme="majorHAnsi" w:hAnsiTheme="majorHAnsi" w:cstheme="majorHAnsi"/>
          <w:lang w:val="en-GB"/>
        </w:rPr>
        <w:t>and implementations bottleneck and escalate to the SR for guidance.</w:t>
      </w:r>
    </w:p>
    <w:p w14:paraId="014A55A7" w14:textId="77777777" w:rsidR="005C0B3D" w:rsidRPr="005C0B3D" w:rsidRDefault="005C0B3D" w:rsidP="005C0B3D">
      <w:pPr>
        <w:pStyle w:val="ListParagraph"/>
        <w:shd w:val="clear" w:color="auto" w:fill="FFFFFF" w:themeFill="background1"/>
        <w:rPr>
          <w:rFonts w:asciiTheme="majorHAnsi" w:hAnsiTheme="majorHAnsi" w:cstheme="majorHAnsi"/>
          <w:lang w:val="en-GB"/>
        </w:rPr>
      </w:pPr>
    </w:p>
    <w:p w14:paraId="7D00D96A" w14:textId="77777777" w:rsidR="00E7745B" w:rsidRDefault="00543D8A" w:rsidP="00E7745B">
      <w:pPr>
        <w:pStyle w:val="ListParagraph"/>
        <w:numPr>
          <w:ilvl w:val="1"/>
          <w:numId w:val="15"/>
        </w:numPr>
        <w:shd w:val="clear" w:color="auto" w:fill="FFFFFF" w:themeFill="background1"/>
        <w:rPr>
          <w:rFonts w:asciiTheme="majorHAnsi" w:hAnsiTheme="majorHAnsi" w:cstheme="majorHAnsi"/>
          <w:b/>
          <w:lang w:val="en-GB"/>
        </w:rPr>
      </w:pPr>
      <w:r w:rsidRPr="00E7745B">
        <w:rPr>
          <w:rFonts w:asciiTheme="majorHAnsi" w:hAnsiTheme="majorHAnsi" w:cstheme="majorHAnsi"/>
          <w:b/>
          <w:lang w:val="en-GB"/>
        </w:rPr>
        <w:t xml:space="preserve">Organisational requirements </w:t>
      </w:r>
    </w:p>
    <w:p w14:paraId="73E612CA" w14:textId="440488CC" w:rsidR="00543D8A" w:rsidRPr="00E7745B" w:rsidRDefault="00543D8A" w:rsidP="004C4E78">
      <w:pPr>
        <w:shd w:val="clear" w:color="auto" w:fill="FFFFFF" w:themeFill="background1"/>
        <w:rPr>
          <w:rFonts w:asciiTheme="majorHAnsi" w:hAnsiTheme="majorHAnsi" w:cstheme="majorHAnsi"/>
          <w:b/>
          <w:lang w:val="en-GB"/>
        </w:rPr>
      </w:pPr>
      <w:r w:rsidRPr="00E7745B">
        <w:rPr>
          <w:rFonts w:asciiTheme="majorHAnsi" w:hAnsiTheme="majorHAnsi" w:cstheme="majorHAnsi"/>
          <w:lang w:val="en-GB"/>
        </w:rPr>
        <w:t>The minimum requirements to serve as an SSR include:</w:t>
      </w:r>
    </w:p>
    <w:p w14:paraId="23C25421" w14:textId="33CB2A19" w:rsidR="00543D8A" w:rsidRPr="008601C2" w:rsidRDefault="00543D8A" w:rsidP="004B1A6F">
      <w:pPr>
        <w:pStyle w:val="ListParagraph"/>
        <w:numPr>
          <w:ilvl w:val="0"/>
          <w:numId w:val="3"/>
        </w:num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 xml:space="preserve">Sound governance </w:t>
      </w:r>
      <w:r w:rsidR="00C83154" w:rsidRPr="008601C2">
        <w:rPr>
          <w:rFonts w:asciiTheme="majorHAnsi" w:hAnsiTheme="majorHAnsi" w:cstheme="majorHAnsi"/>
          <w:lang w:val="en-GB"/>
        </w:rPr>
        <w:t xml:space="preserve">frameworks, demonstrated by, inter alia, by a diversified board and management team, and at least one year audited financial statements. </w:t>
      </w:r>
    </w:p>
    <w:p w14:paraId="3EA0C344" w14:textId="511C71AB" w:rsidR="00C83154" w:rsidRPr="008601C2" w:rsidRDefault="00C83154" w:rsidP="004B1A6F">
      <w:pPr>
        <w:pStyle w:val="ListParagraph"/>
        <w:numPr>
          <w:ilvl w:val="0"/>
          <w:numId w:val="3"/>
        </w:num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Appropriate staffing in key areas (programme and financial management, human resources, programme implementation and management, monitoring and evaluation</w:t>
      </w:r>
      <w:r w:rsidR="00A578AA">
        <w:rPr>
          <w:rFonts w:asciiTheme="majorHAnsi" w:hAnsiTheme="majorHAnsi" w:cstheme="majorHAnsi"/>
          <w:lang w:val="en-GB"/>
        </w:rPr>
        <w:t xml:space="preserve"> (M&amp;E)</w:t>
      </w:r>
      <w:r w:rsidRPr="008601C2">
        <w:rPr>
          <w:rFonts w:asciiTheme="majorHAnsi" w:hAnsiTheme="majorHAnsi" w:cstheme="majorHAnsi"/>
          <w:lang w:val="en-GB"/>
        </w:rPr>
        <w:t xml:space="preserve"> and procurement management). </w:t>
      </w:r>
    </w:p>
    <w:p w14:paraId="6D59D8A5" w14:textId="6DCBE1AC" w:rsidR="00C83154" w:rsidRPr="008601C2" w:rsidRDefault="00C83154" w:rsidP="004B1A6F">
      <w:pPr>
        <w:pStyle w:val="ListParagraph"/>
        <w:numPr>
          <w:ilvl w:val="0"/>
          <w:numId w:val="3"/>
        </w:num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 xml:space="preserve">Experience of managing grants. </w:t>
      </w:r>
    </w:p>
    <w:p w14:paraId="419D8170" w14:textId="1C86AE8E" w:rsidR="00C83154" w:rsidRPr="008601C2" w:rsidRDefault="00C83154" w:rsidP="004B1A6F">
      <w:pPr>
        <w:pStyle w:val="ListParagraph"/>
        <w:numPr>
          <w:ilvl w:val="0"/>
          <w:numId w:val="3"/>
        </w:num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 xml:space="preserve">A track record of effective and efficient implementation of similar activities, preferably in the target district. </w:t>
      </w:r>
    </w:p>
    <w:p w14:paraId="75E34F08" w14:textId="33920DE0" w:rsidR="00C83154" w:rsidRPr="008601C2" w:rsidRDefault="00C83154" w:rsidP="004B1A6F">
      <w:pPr>
        <w:pStyle w:val="ListParagraph"/>
        <w:numPr>
          <w:ilvl w:val="0"/>
          <w:numId w:val="3"/>
        </w:num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 xml:space="preserve">A sound system of management and financial controls. </w:t>
      </w:r>
    </w:p>
    <w:p w14:paraId="052B117C" w14:textId="28AE68FA" w:rsidR="00C83154" w:rsidRPr="008601C2" w:rsidRDefault="00C83154" w:rsidP="004B1A6F">
      <w:pPr>
        <w:pStyle w:val="ListParagraph"/>
        <w:numPr>
          <w:ilvl w:val="0"/>
          <w:numId w:val="3"/>
        </w:num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 xml:space="preserve">A sound </w:t>
      </w:r>
      <w:r w:rsidR="00A578AA">
        <w:rPr>
          <w:rFonts w:asciiTheme="majorHAnsi" w:hAnsiTheme="majorHAnsi" w:cstheme="majorHAnsi"/>
          <w:lang w:val="en-GB"/>
        </w:rPr>
        <w:t>M&amp;E</w:t>
      </w:r>
      <w:r w:rsidRPr="008601C2">
        <w:rPr>
          <w:rFonts w:asciiTheme="majorHAnsi" w:hAnsiTheme="majorHAnsi" w:cstheme="majorHAnsi"/>
          <w:lang w:val="en-GB"/>
        </w:rPr>
        <w:t xml:space="preserve"> system, tools and procedures amongst other requirements. </w:t>
      </w:r>
    </w:p>
    <w:p w14:paraId="0588A92A" w14:textId="77777777" w:rsidR="004C4E78" w:rsidRDefault="00C83154" w:rsidP="004C4E78">
      <w:pPr>
        <w:pStyle w:val="ListParagraph"/>
        <w:numPr>
          <w:ilvl w:val="0"/>
          <w:numId w:val="3"/>
        </w:num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 xml:space="preserve">Suitably qualified personnel to deliver the programme interventions. </w:t>
      </w:r>
    </w:p>
    <w:p w14:paraId="3ADF143D" w14:textId="1EBD608E" w:rsidR="0036758B" w:rsidRPr="004C4E78" w:rsidRDefault="00C83154" w:rsidP="004C4E78">
      <w:pPr>
        <w:shd w:val="clear" w:color="auto" w:fill="FFFFFF" w:themeFill="background1"/>
        <w:rPr>
          <w:rFonts w:asciiTheme="majorHAnsi" w:hAnsiTheme="majorHAnsi" w:cstheme="majorHAnsi"/>
          <w:lang w:val="en-GB"/>
        </w:rPr>
      </w:pPr>
      <w:r w:rsidRPr="004C4E78">
        <w:rPr>
          <w:rFonts w:asciiTheme="majorHAnsi" w:hAnsiTheme="majorHAnsi" w:cstheme="majorHAnsi"/>
          <w:lang w:val="en-GB"/>
        </w:rPr>
        <w:t xml:space="preserve">These organisational requirements will be assessed during the evaluation process. </w:t>
      </w:r>
    </w:p>
    <w:p w14:paraId="2766F79E" w14:textId="77777777" w:rsidR="00E7745B" w:rsidRPr="00E7745B" w:rsidRDefault="00E7745B" w:rsidP="00E7745B">
      <w:pPr>
        <w:keepNext/>
        <w:keepLines/>
        <w:numPr>
          <w:ilvl w:val="0"/>
          <w:numId w:val="15"/>
        </w:numPr>
        <w:shd w:val="clear" w:color="auto" w:fill="C00000"/>
        <w:spacing w:before="480" w:after="0" w:line="240" w:lineRule="auto"/>
        <w:outlineLvl w:val="0"/>
        <w:rPr>
          <w:rFonts w:asciiTheme="majorHAnsi" w:eastAsiaTheme="majorEastAsia" w:hAnsiTheme="majorHAnsi" w:cstheme="majorBidi"/>
          <w:b/>
          <w:bCs/>
          <w:color w:val="FFFFFF" w:themeColor="background1"/>
          <w:sz w:val="28"/>
          <w:lang w:eastAsia="en-US"/>
        </w:rPr>
      </w:pPr>
      <w:bookmarkStart w:id="3" w:name="_Toc199297"/>
      <w:r w:rsidRPr="00E7745B">
        <w:rPr>
          <w:rFonts w:asciiTheme="majorHAnsi" w:eastAsiaTheme="majorEastAsia" w:hAnsiTheme="majorHAnsi" w:cstheme="majorBidi"/>
          <w:b/>
          <w:bCs/>
          <w:color w:val="FFFFFF" w:themeColor="background1"/>
          <w:sz w:val="28"/>
          <w:lang w:eastAsia="en-US"/>
        </w:rPr>
        <w:t>SCOPE OF WORK</w:t>
      </w:r>
      <w:bookmarkEnd w:id="3"/>
      <w:r w:rsidRPr="00E7745B">
        <w:rPr>
          <w:rFonts w:asciiTheme="majorHAnsi" w:eastAsiaTheme="majorEastAsia" w:hAnsiTheme="majorHAnsi" w:cstheme="majorBidi"/>
          <w:b/>
          <w:bCs/>
          <w:color w:val="FFFFFF" w:themeColor="background1"/>
          <w:sz w:val="28"/>
          <w:lang w:eastAsia="en-US"/>
        </w:rPr>
        <w:t xml:space="preserve"> </w:t>
      </w:r>
    </w:p>
    <w:p w14:paraId="343622EB" w14:textId="77777777" w:rsidR="00E7745B" w:rsidRPr="00E7745B" w:rsidRDefault="00E7745B" w:rsidP="00E7745B">
      <w:pPr>
        <w:autoSpaceDE w:val="0"/>
        <w:autoSpaceDN w:val="0"/>
        <w:adjustRightInd w:val="0"/>
        <w:spacing w:after="0"/>
        <w:ind w:left="720"/>
        <w:contextualSpacing/>
        <w:rPr>
          <w:rFonts w:asciiTheme="majorHAnsi" w:eastAsiaTheme="minorEastAsia" w:hAnsiTheme="majorHAnsi" w:cs="Arial"/>
          <w:b/>
          <w:bCs/>
          <w:color w:val="000000"/>
          <w:lang w:eastAsia="en-US"/>
        </w:rPr>
      </w:pPr>
    </w:p>
    <w:p w14:paraId="79C6673C" w14:textId="162C4A31" w:rsidR="00AA6E39" w:rsidRPr="008601C2" w:rsidRDefault="00AA6E39" w:rsidP="00AA6E39">
      <w:pPr>
        <w:shd w:val="clear" w:color="auto" w:fill="FFFFFF" w:themeFill="background1"/>
        <w:ind w:left="360"/>
        <w:rPr>
          <w:rFonts w:asciiTheme="majorHAnsi" w:hAnsiTheme="majorHAnsi" w:cstheme="majorHAnsi"/>
          <w:b/>
          <w:lang w:val="en-GB"/>
        </w:rPr>
      </w:pPr>
      <w:r w:rsidRPr="008601C2">
        <w:rPr>
          <w:rFonts w:asciiTheme="majorHAnsi" w:hAnsiTheme="majorHAnsi" w:cstheme="majorHAnsi"/>
          <w:b/>
          <w:lang w:val="en-GB"/>
        </w:rPr>
        <w:t>3.1 Background</w:t>
      </w:r>
    </w:p>
    <w:p w14:paraId="3D7BA76A" w14:textId="77777777" w:rsidR="00AA6E39" w:rsidRPr="008601C2" w:rsidRDefault="00AA6E39" w:rsidP="00AA6E39">
      <w:pPr>
        <w:spacing w:after="1" w:line="275" w:lineRule="auto"/>
        <w:ind w:left="-5" w:right="41"/>
        <w:jc w:val="both"/>
        <w:rPr>
          <w:rFonts w:asciiTheme="majorHAnsi" w:hAnsiTheme="majorHAnsi" w:cstheme="majorHAnsi"/>
        </w:rPr>
      </w:pPr>
      <w:r w:rsidRPr="008601C2">
        <w:rPr>
          <w:rFonts w:asciiTheme="majorHAnsi" w:hAnsiTheme="majorHAnsi" w:cstheme="majorHAnsi"/>
        </w:rPr>
        <w:t xml:space="preserve">South Africa is home to the largest HIV epidemic in the world, modelled at 7.2 million people living with HIV (PLHIV) (all ages) in 2017. Survey data from the same year show HIV prevalence of 14% among people of all ages (up from 12.2% in 2012), and 20.6% among those aged 15-49 years (up from </w:t>
      </w:r>
    </w:p>
    <w:p w14:paraId="4BD2634D" w14:textId="20F1ECC2" w:rsidR="00AA6E39" w:rsidRPr="008601C2" w:rsidRDefault="00AA6E39" w:rsidP="00AA6E39">
      <w:pPr>
        <w:spacing w:after="1" w:line="275" w:lineRule="auto"/>
        <w:ind w:left="-5" w:right="41"/>
        <w:jc w:val="both"/>
        <w:rPr>
          <w:rFonts w:asciiTheme="majorHAnsi" w:hAnsiTheme="majorHAnsi" w:cstheme="majorHAnsi"/>
        </w:rPr>
      </w:pPr>
      <w:r w:rsidRPr="008601C2">
        <w:rPr>
          <w:rFonts w:asciiTheme="majorHAnsi" w:hAnsiTheme="majorHAnsi" w:cstheme="majorHAnsi"/>
        </w:rPr>
        <w:t xml:space="preserve">18.8% in 2012). Women face disproportionate HIV burden throughout the life cycle, but this gender disparity is most pronounced among adolescent girls and young women (AGYW) aged 15-24 years, whose HIV prevalence is 3.3 times greater than their male peers (15.5% compared to 4.8%) (See Figure 1). South Africa’s epidemiological profile shows that while new infections do occur in adolescent girls below 15 years, incidence is substantially higher in the 15-24 age group. Further, the </w:t>
      </w:r>
      <w:proofErr w:type="gramStart"/>
      <w:r w:rsidRPr="008601C2">
        <w:rPr>
          <w:rFonts w:asciiTheme="majorHAnsi" w:hAnsiTheme="majorHAnsi" w:cstheme="majorHAnsi"/>
        </w:rPr>
        <w:t>vast majority</w:t>
      </w:r>
      <w:proofErr w:type="gramEnd"/>
      <w:r w:rsidRPr="008601C2">
        <w:rPr>
          <w:rFonts w:asciiTheme="majorHAnsi" w:hAnsiTheme="majorHAnsi" w:cstheme="majorHAnsi"/>
        </w:rPr>
        <w:t xml:space="preserve"> (92, 4%) of AGYW have their sexual debut at 15 or older. </w:t>
      </w:r>
    </w:p>
    <w:p w14:paraId="7C1488D8" w14:textId="3AD2B36A" w:rsidR="00AA6E39" w:rsidRPr="008601C2" w:rsidRDefault="00AA6E39" w:rsidP="00AA6E39">
      <w:pPr>
        <w:spacing w:after="1" w:line="275" w:lineRule="auto"/>
        <w:ind w:left="-5" w:right="41"/>
        <w:jc w:val="both"/>
        <w:rPr>
          <w:rFonts w:asciiTheme="majorHAnsi" w:hAnsiTheme="majorHAnsi" w:cstheme="majorHAnsi"/>
        </w:rPr>
      </w:pPr>
    </w:p>
    <w:p w14:paraId="4039C78B" w14:textId="03A8F7C4" w:rsidR="00AA6E39" w:rsidRPr="008601C2" w:rsidRDefault="00AA6E39" w:rsidP="00AA6E39">
      <w:pPr>
        <w:spacing w:after="1" w:line="275" w:lineRule="auto"/>
        <w:ind w:left="-5" w:right="41"/>
        <w:jc w:val="both"/>
        <w:rPr>
          <w:rFonts w:asciiTheme="majorHAnsi" w:hAnsiTheme="majorHAnsi" w:cstheme="majorHAnsi"/>
        </w:rPr>
      </w:pPr>
    </w:p>
    <w:p w14:paraId="4B98DCDF" w14:textId="06785711" w:rsidR="00AA6E39" w:rsidRPr="008601C2" w:rsidRDefault="00AA6E39" w:rsidP="00CD7F82">
      <w:pPr>
        <w:spacing w:after="16" w:line="259" w:lineRule="auto"/>
        <w:rPr>
          <w:rFonts w:asciiTheme="majorHAnsi" w:hAnsiTheme="majorHAnsi" w:cstheme="majorHAnsi"/>
        </w:rPr>
      </w:pPr>
      <w:r w:rsidRPr="008601C2">
        <w:rPr>
          <w:rFonts w:asciiTheme="majorHAnsi" w:hAnsiTheme="majorHAnsi" w:cstheme="majorHAnsi"/>
        </w:rPr>
        <w:t xml:space="preserve"> </w:t>
      </w:r>
    </w:p>
    <w:p w14:paraId="425E26A9" w14:textId="77777777" w:rsidR="00AA6E39" w:rsidRPr="008601C2" w:rsidRDefault="00AA6E39" w:rsidP="00AA6E39">
      <w:pPr>
        <w:spacing w:after="19" w:line="259" w:lineRule="auto"/>
        <w:ind w:left="-5"/>
        <w:rPr>
          <w:rFonts w:asciiTheme="majorHAnsi" w:hAnsiTheme="majorHAnsi" w:cstheme="majorHAnsi"/>
        </w:rPr>
      </w:pPr>
      <w:r w:rsidRPr="008601C2">
        <w:rPr>
          <w:rFonts w:asciiTheme="majorHAnsi" w:eastAsia="Calibri" w:hAnsiTheme="majorHAnsi" w:cstheme="majorHAnsi"/>
          <w:b/>
          <w:i/>
        </w:rPr>
        <w:t xml:space="preserve">Figure 1 HIV Prevalence in South Africa, Disaggregated by Age and Sex (2017) </w:t>
      </w:r>
    </w:p>
    <w:p w14:paraId="30FDFE75" w14:textId="77777777" w:rsidR="00AA6E39" w:rsidRPr="008601C2" w:rsidRDefault="00AA6E39" w:rsidP="00AA6E39">
      <w:pPr>
        <w:spacing w:after="0" w:line="259" w:lineRule="auto"/>
        <w:jc w:val="right"/>
        <w:rPr>
          <w:rFonts w:asciiTheme="majorHAnsi" w:hAnsiTheme="majorHAnsi" w:cstheme="majorHAnsi"/>
        </w:rPr>
      </w:pPr>
      <w:r w:rsidRPr="008601C2">
        <w:rPr>
          <w:rFonts w:asciiTheme="majorHAnsi" w:hAnsiTheme="majorHAnsi" w:cstheme="majorHAnsi"/>
          <w:noProof/>
        </w:rPr>
        <w:drawing>
          <wp:inline distT="0" distB="0" distL="0" distR="0" wp14:anchorId="183BA93A" wp14:editId="43D7D5D6">
            <wp:extent cx="5776676" cy="2150399"/>
            <wp:effectExtent l="0" t="0" r="0" b="0"/>
            <wp:docPr id="930" name="Picture 930"/>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9"/>
                    <a:stretch>
                      <a:fillRect/>
                    </a:stretch>
                  </pic:blipFill>
                  <pic:spPr>
                    <a:xfrm>
                      <a:off x="0" y="0"/>
                      <a:ext cx="5776676" cy="2150399"/>
                    </a:xfrm>
                    <a:prstGeom prst="rect">
                      <a:avLst/>
                    </a:prstGeom>
                  </pic:spPr>
                </pic:pic>
              </a:graphicData>
            </a:graphic>
          </wp:inline>
        </w:drawing>
      </w:r>
      <w:r w:rsidRPr="008601C2">
        <w:rPr>
          <w:rFonts w:asciiTheme="majorHAnsi" w:hAnsiTheme="majorHAnsi" w:cstheme="majorHAnsi"/>
        </w:rPr>
        <w:t xml:space="preserve"> </w:t>
      </w:r>
    </w:p>
    <w:p w14:paraId="1B1798E9" w14:textId="77777777" w:rsidR="00AA6E39" w:rsidRPr="008601C2" w:rsidRDefault="00AA6E39" w:rsidP="00AA6E39">
      <w:pPr>
        <w:spacing w:after="19" w:line="259" w:lineRule="auto"/>
        <w:rPr>
          <w:rFonts w:asciiTheme="majorHAnsi" w:hAnsiTheme="majorHAnsi" w:cstheme="majorHAnsi"/>
        </w:rPr>
      </w:pPr>
      <w:r w:rsidRPr="008601C2">
        <w:rPr>
          <w:rFonts w:asciiTheme="majorHAnsi" w:eastAsia="Calibri" w:hAnsiTheme="majorHAnsi" w:cstheme="majorHAnsi"/>
          <w:b/>
          <w:i/>
        </w:rPr>
        <w:t xml:space="preserve"> </w:t>
      </w:r>
    </w:p>
    <w:p w14:paraId="7351E447" w14:textId="77777777" w:rsidR="00AA6E39" w:rsidRPr="008601C2" w:rsidRDefault="00AA6E39" w:rsidP="002D7B8E">
      <w:pPr>
        <w:ind w:left="-5" w:right="15"/>
        <w:jc w:val="both"/>
        <w:rPr>
          <w:rFonts w:asciiTheme="majorHAnsi" w:hAnsiTheme="majorHAnsi" w:cstheme="majorHAnsi"/>
        </w:rPr>
      </w:pPr>
      <w:r w:rsidRPr="008601C2">
        <w:rPr>
          <w:rFonts w:asciiTheme="majorHAnsi" w:hAnsiTheme="majorHAnsi" w:cstheme="majorHAnsi"/>
        </w:rPr>
        <w:t xml:space="preserve">AGYW are the most critical to South Africa’s epidemic. It is estimated that a third of all new HIV infections in the country occur in AGYW age 15-24 years– 1,674 each week.vi Modelling suggests that HIV incidence peaks among AGYW when they are 19 years old, at 2.74% (See Figure 2). However, the age and gender disparity in new infections is greatest among 17- year-olds, when girls are 8.7 times more likely to acquire HIV than their male peers. This data suggests that tailored interventions which focus on older adolescent girls are particularly needed. </w:t>
      </w:r>
    </w:p>
    <w:p w14:paraId="7A0AAEF4" w14:textId="77777777" w:rsidR="0036758B" w:rsidRPr="008601C2" w:rsidRDefault="0036758B" w:rsidP="00AA6E39">
      <w:pPr>
        <w:spacing w:after="19" w:line="259" w:lineRule="auto"/>
        <w:rPr>
          <w:rFonts w:asciiTheme="majorHAnsi" w:hAnsiTheme="majorHAnsi" w:cstheme="majorHAnsi"/>
        </w:rPr>
      </w:pPr>
    </w:p>
    <w:p w14:paraId="1247BBA1" w14:textId="0805AA31" w:rsidR="00AA6E39" w:rsidRPr="008601C2" w:rsidRDefault="00AA6E39" w:rsidP="00AA6E39">
      <w:pPr>
        <w:spacing w:after="10" w:line="267" w:lineRule="auto"/>
        <w:ind w:left="-5"/>
        <w:rPr>
          <w:rFonts w:asciiTheme="majorHAnsi" w:hAnsiTheme="majorHAnsi" w:cstheme="majorHAnsi"/>
        </w:rPr>
      </w:pPr>
      <w:r w:rsidRPr="008601C2">
        <w:rPr>
          <w:rFonts w:asciiTheme="majorHAnsi" w:eastAsia="Calibri" w:hAnsiTheme="majorHAnsi" w:cstheme="majorHAnsi"/>
          <w:b/>
        </w:rPr>
        <w:t xml:space="preserve">Figure </w:t>
      </w:r>
      <w:r w:rsidR="00CD7F82" w:rsidRPr="008601C2">
        <w:rPr>
          <w:rFonts w:asciiTheme="majorHAnsi" w:eastAsia="Calibri" w:hAnsiTheme="majorHAnsi" w:cstheme="majorHAnsi"/>
          <w:b/>
        </w:rPr>
        <w:t>2 HIV</w:t>
      </w:r>
      <w:r w:rsidRPr="008601C2">
        <w:rPr>
          <w:rFonts w:asciiTheme="majorHAnsi" w:eastAsia="Calibri" w:hAnsiTheme="majorHAnsi" w:cstheme="majorHAnsi"/>
          <w:b/>
        </w:rPr>
        <w:t xml:space="preserve"> Incidence among Adolescents and Young People in South Africa (2017) </w:t>
      </w:r>
    </w:p>
    <w:p w14:paraId="738DFB7E" w14:textId="5C5EDBBC" w:rsidR="00AA6E39" w:rsidRPr="008601C2" w:rsidRDefault="00AA6E39" w:rsidP="00CD7F82">
      <w:pPr>
        <w:spacing w:after="199" w:line="259" w:lineRule="auto"/>
        <w:jc w:val="right"/>
        <w:rPr>
          <w:rFonts w:asciiTheme="majorHAnsi" w:hAnsiTheme="majorHAnsi" w:cstheme="majorHAnsi"/>
        </w:rPr>
      </w:pPr>
      <w:r w:rsidRPr="008601C2">
        <w:rPr>
          <w:rFonts w:asciiTheme="majorHAnsi" w:hAnsiTheme="majorHAnsi" w:cstheme="majorHAnsi"/>
          <w:noProof/>
        </w:rPr>
        <w:drawing>
          <wp:inline distT="0" distB="0" distL="0" distR="0" wp14:anchorId="4A333C52" wp14:editId="2A9DFDDE">
            <wp:extent cx="5762859" cy="1930888"/>
            <wp:effectExtent l="0" t="0" r="0" b="0"/>
            <wp:docPr id="1024" name="Picture 1024"/>
            <wp:cNvGraphicFramePr/>
            <a:graphic xmlns:a="http://schemas.openxmlformats.org/drawingml/2006/main">
              <a:graphicData uri="http://schemas.openxmlformats.org/drawingml/2006/picture">
                <pic:pic xmlns:pic="http://schemas.openxmlformats.org/drawingml/2006/picture">
                  <pic:nvPicPr>
                    <pic:cNvPr id="1024" name="Picture 1024"/>
                    <pic:cNvPicPr/>
                  </pic:nvPicPr>
                  <pic:blipFill>
                    <a:blip r:embed="rId10"/>
                    <a:stretch>
                      <a:fillRect/>
                    </a:stretch>
                  </pic:blipFill>
                  <pic:spPr>
                    <a:xfrm>
                      <a:off x="0" y="0"/>
                      <a:ext cx="5762859" cy="1930888"/>
                    </a:xfrm>
                    <a:prstGeom prst="rect">
                      <a:avLst/>
                    </a:prstGeom>
                  </pic:spPr>
                </pic:pic>
              </a:graphicData>
            </a:graphic>
          </wp:inline>
        </w:drawing>
      </w:r>
      <w:r w:rsidRPr="008601C2">
        <w:rPr>
          <w:rFonts w:asciiTheme="majorHAnsi" w:hAnsiTheme="majorHAnsi" w:cstheme="majorHAnsi"/>
        </w:rPr>
        <w:t xml:space="preserve"> </w:t>
      </w:r>
    </w:p>
    <w:p w14:paraId="02ED78E2" w14:textId="77777777" w:rsidR="00AA6E39" w:rsidRPr="008601C2" w:rsidRDefault="00AA6E39" w:rsidP="00AA6E39">
      <w:pPr>
        <w:rPr>
          <w:rFonts w:asciiTheme="majorHAnsi" w:hAnsiTheme="majorHAnsi" w:cstheme="majorHAnsi"/>
        </w:rPr>
      </w:pPr>
    </w:p>
    <w:p w14:paraId="3A9ACEAC" w14:textId="0C67EFE1" w:rsidR="00C84E1B" w:rsidRPr="008601C2" w:rsidRDefault="0000475F" w:rsidP="00A578AA">
      <w:pPr>
        <w:shd w:val="clear" w:color="auto" w:fill="FFFFFF" w:themeFill="background1"/>
        <w:rPr>
          <w:rFonts w:asciiTheme="majorHAnsi" w:hAnsiTheme="majorHAnsi" w:cstheme="majorHAnsi"/>
          <w:b/>
          <w:lang w:val="en-GB"/>
        </w:rPr>
      </w:pPr>
      <w:r w:rsidRPr="008601C2">
        <w:rPr>
          <w:rFonts w:asciiTheme="majorHAnsi" w:hAnsiTheme="majorHAnsi" w:cstheme="majorHAnsi"/>
          <w:b/>
          <w:lang w:val="en-GB"/>
        </w:rPr>
        <w:t>3.</w:t>
      </w:r>
      <w:r w:rsidR="00AA6E39" w:rsidRPr="008601C2">
        <w:rPr>
          <w:rFonts w:asciiTheme="majorHAnsi" w:hAnsiTheme="majorHAnsi" w:cstheme="majorHAnsi"/>
          <w:b/>
          <w:lang w:val="en-GB"/>
        </w:rPr>
        <w:t>2</w:t>
      </w:r>
      <w:r w:rsidRPr="008601C2">
        <w:rPr>
          <w:rFonts w:asciiTheme="majorHAnsi" w:hAnsiTheme="majorHAnsi" w:cstheme="majorHAnsi"/>
          <w:b/>
          <w:lang w:val="en-GB"/>
        </w:rPr>
        <w:t xml:space="preserve"> Objectives </w:t>
      </w:r>
    </w:p>
    <w:p w14:paraId="52D407ED" w14:textId="624117F0" w:rsidR="0068191B" w:rsidRPr="008601C2" w:rsidRDefault="0068191B" w:rsidP="004C4E78">
      <w:p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The Global Fund AGYW Programme offers a comprehensive package of services that aim to improve her health, psychosocial and soci</w:t>
      </w:r>
      <w:r w:rsidR="005C0B3D">
        <w:rPr>
          <w:rFonts w:asciiTheme="majorHAnsi" w:hAnsiTheme="majorHAnsi" w:cstheme="majorHAnsi"/>
          <w:lang w:val="en-GB"/>
        </w:rPr>
        <w:t>o</w:t>
      </w:r>
      <w:r w:rsidRPr="008601C2">
        <w:rPr>
          <w:rFonts w:asciiTheme="majorHAnsi" w:hAnsiTheme="majorHAnsi" w:cstheme="majorHAnsi"/>
          <w:lang w:val="en-GB"/>
        </w:rPr>
        <w:t>-economic wellbeing. The programme targets A</w:t>
      </w:r>
      <w:r w:rsidR="00163751" w:rsidRPr="008601C2">
        <w:rPr>
          <w:rFonts w:asciiTheme="majorHAnsi" w:hAnsiTheme="majorHAnsi" w:cstheme="majorHAnsi"/>
          <w:lang w:val="en-GB"/>
        </w:rPr>
        <w:t xml:space="preserve">GYW, in and out of school, age 15-24 years, with the aim to effect risk reduction, behaviour change and empowerment. </w:t>
      </w:r>
    </w:p>
    <w:p w14:paraId="7BD36C65" w14:textId="52DFA242" w:rsidR="00163751" w:rsidRPr="008601C2" w:rsidRDefault="00163751" w:rsidP="00A578AA">
      <w:p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 xml:space="preserve">Objectives of the AGYW programme are aligned to </w:t>
      </w:r>
      <w:proofErr w:type="gramStart"/>
      <w:r w:rsidRPr="008601C2">
        <w:rPr>
          <w:rFonts w:asciiTheme="majorHAnsi" w:hAnsiTheme="majorHAnsi" w:cstheme="majorHAnsi"/>
          <w:lang w:val="en-GB"/>
        </w:rPr>
        <w:t>She</w:t>
      </w:r>
      <w:proofErr w:type="gramEnd"/>
      <w:r w:rsidRPr="008601C2">
        <w:rPr>
          <w:rFonts w:asciiTheme="majorHAnsi" w:hAnsiTheme="majorHAnsi" w:cstheme="majorHAnsi"/>
          <w:lang w:val="en-GB"/>
        </w:rPr>
        <w:t xml:space="preserve"> Conquers Campaign and aim to:</w:t>
      </w:r>
    </w:p>
    <w:p w14:paraId="6860AA52" w14:textId="1A2FDD51" w:rsidR="00163751" w:rsidRPr="008601C2" w:rsidRDefault="00163751" w:rsidP="004B1A6F">
      <w:pPr>
        <w:pStyle w:val="ListParagraph"/>
        <w:numPr>
          <w:ilvl w:val="0"/>
          <w:numId w:val="4"/>
        </w:num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 xml:space="preserve">Decrease HIV incidence </w:t>
      </w:r>
    </w:p>
    <w:p w14:paraId="394A3196" w14:textId="30816F47" w:rsidR="00163751" w:rsidRPr="008601C2" w:rsidRDefault="00163751" w:rsidP="004B1A6F">
      <w:pPr>
        <w:pStyle w:val="ListParagraph"/>
        <w:numPr>
          <w:ilvl w:val="0"/>
          <w:numId w:val="4"/>
        </w:num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 xml:space="preserve">Decrease teenage pregnancy </w:t>
      </w:r>
    </w:p>
    <w:p w14:paraId="7096B535" w14:textId="0FB106A6" w:rsidR="00163751" w:rsidRPr="008601C2" w:rsidRDefault="00163751" w:rsidP="004B1A6F">
      <w:pPr>
        <w:pStyle w:val="ListParagraph"/>
        <w:numPr>
          <w:ilvl w:val="0"/>
          <w:numId w:val="4"/>
        </w:num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Increase retention in schools</w:t>
      </w:r>
    </w:p>
    <w:p w14:paraId="1558D5B7" w14:textId="5359F5C8" w:rsidR="00163751" w:rsidRPr="008601C2" w:rsidRDefault="00163751" w:rsidP="004B1A6F">
      <w:pPr>
        <w:pStyle w:val="ListParagraph"/>
        <w:numPr>
          <w:ilvl w:val="0"/>
          <w:numId w:val="4"/>
        </w:num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 xml:space="preserve">Increase economic opportunities </w:t>
      </w:r>
    </w:p>
    <w:p w14:paraId="3D36D764" w14:textId="037078A3" w:rsidR="00163751" w:rsidRPr="008601C2" w:rsidRDefault="00163751" w:rsidP="004B1A6F">
      <w:pPr>
        <w:pStyle w:val="ListParagraph"/>
        <w:numPr>
          <w:ilvl w:val="0"/>
          <w:numId w:val="4"/>
        </w:num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 xml:space="preserve">Reduce </w:t>
      </w:r>
      <w:r w:rsidR="008904D9" w:rsidRPr="008601C2">
        <w:rPr>
          <w:rFonts w:asciiTheme="majorHAnsi" w:hAnsiTheme="majorHAnsi" w:cstheme="majorHAnsi"/>
          <w:lang w:val="en-GB"/>
        </w:rPr>
        <w:t>gender-based</w:t>
      </w:r>
      <w:r w:rsidRPr="008601C2">
        <w:rPr>
          <w:rFonts w:asciiTheme="majorHAnsi" w:hAnsiTheme="majorHAnsi" w:cstheme="majorHAnsi"/>
          <w:lang w:val="en-GB"/>
        </w:rPr>
        <w:t xml:space="preserve"> violence (GBV)</w:t>
      </w:r>
    </w:p>
    <w:p w14:paraId="7D13C1EF" w14:textId="77777777" w:rsidR="008904D9" w:rsidRPr="008601C2" w:rsidRDefault="008904D9" w:rsidP="008904D9">
      <w:pPr>
        <w:pStyle w:val="ListParagraph"/>
        <w:shd w:val="clear" w:color="auto" w:fill="FFFFFF" w:themeFill="background1"/>
        <w:ind w:left="1080"/>
        <w:rPr>
          <w:rFonts w:asciiTheme="majorHAnsi" w:hAnsiTheme="majorHAnsi" w:cstheme="majorHAnsi"/>
          <w:lang w:val="en-GB"/>
        </w:rPr>
      </w:pPr>
    </w:p>
    <w:p w14:paraId="079E12F3" w14:textId="2571C732" w:rsidR="0064304F" w:rsidRDefault="0064304F" w:rsidP="004B1A6F">
      <w:pPr>
        <w:pStyle w:val="ListParagraph"/>
        <w:numPr>
          <w:ilvl w:val="1"/>
          <w:numId w:val="9"/>
        </w:numPr>
        <w:shd w:val="clear" w:color="auto" w:fill="FFFFFF" w:themeFill="background1"/>
        <w:rPr>
          <w:rFonts w:asciiTheme="majorHAnsi" w:hAnsiTheme="majorHAnsi" w:cstheme="majorHAnsi"/>
          <w:b/>
          <w:lang w:val="en-GB"/>
        </w:rPr>
      </w:pPr>
      <w:r>
        <w:rPr>
          <w:rFonts w:asciiTheme="majorHAnsi" w:hAnsiTheme="majorHAnsi" w:cstheme="majorHAnsi"/>
          <w:b/>
          <w:lang w:val="en-GB"/>
        </w:rPr>
        <w:t>AGYW In-school Program Overview</w:t>
      </w:r>
      <w:r w:rsidR="00AA6E39" w:rsidRPr="008601C2">
        <w:rPr>
          <w:rFonts w:asciiTheme="majorHAnsi" w:hAnsiTheme="majorHAnsi" w:cstheme="majorHAnsi"/>
          <w:b/>
          <w:lang w:val="en-GB"/>
        </w:rPr>
        <w:t xml:space="preserve"> </w:t>
      </w:r>
    </w:p>
    <w:p w14:paraId="1649A79D" w14:textId="3101C35F" w:rsidR="008904D9" w:rsidRPr="0064304F" w:rsidRDefault="00006C57" w:rsidP="0064304F">
      <w:pPr>
        <w:shd w:val="clear" w:color="auto" w:fill="FFFFFF" w:themeFill="background1"/>
        <w:rPr>
          <w:rFonts w:asciiTheme="majorHAnsi" w:hAnsiTheme="majorHAnsi" w:cstheme="majorHAnsi"/>
          <w:b/>
          <w:lang w:val="en-GB"/>
        </w:rPr>
      </w:pPr>
      <w:r>
        <w:rPr>
          <w:rFonts w:asciiTheme="majorHAnsi" w:hAnsiTheme="majorHAnsi" w:cstheme="majorHAnsi"/>
          <w:b/>
          <w:lang w:val="en-GB"/>
        </w:rPr>
        <w:t xml:space="preserve">AGYW Program </w:t>
      </w:r>
      <w:r w:rsidR="008904D9" w:rsidRPr="0064304F">
        <w:rPr>
          <w:rFonts w:asciiTheme="majorHAnsi" w:hAnsiTheme="majorHAnsi" w:cstheme="majorHAnsi"/>
          <w:b/>
          <w:lang w:val="en-GB"/>
        </w:rPr>
        <w:t>Modality 1: Qu</w:t>
      </w:r>
      <w:r w:rsidR="00AF3DD4">
        <w:rPr>
          <w:rFonts w:asciiTheme="majorHAnsi" w:hAnsiTheme="majorHAnsi" w:cstheme="majorHAnsi"/>
          <w:b/>
          <w:lang w:val="en-GB"/>
        </w:rPr>
        <w:t>a</w:t>
      </w:r>
      <w:r w:rsidR="008904D9" w:rsidRPr="0064304F">
        <w:rPr>
          <w:rFonts w:asciiTheme="majorHAnsi" w:hAnsiTheme="majorHAnsi" w:cstheme="majorHAnsi"/>
          <w:b/>
          <w:lang w:val="en-GB"/>
        </w:rPr>
        <w:t>ntile 1-3 School based Interventions</w:t>
      </w:r>
    </w:p>
    <w:p w14:paraId="3DB4B6B3" w14:textId="0E63DC91" w:rsidR="008904D9" w:rsidRPr="008601C2" w:rsidRDefault="008904D9" w:rsidP="004C4E78">
      <w:pPr>
        <w:shd w:val="clear" w:color="auto" w:fill="FFFFFF" w:themeFill="background1"/>
        <w:rPr>
          <w:rFonts w:asciiTheme="majorHAnsi" w:hAnsiTheme="majorHAnsi" w:cstheme="majorHAnsi"/>
          <w:lang w:val="en-GB"/>
        </w:rPr>
      </w:pPr>
      <w:r w:rsidRPr="008601C2">
        <w:rPr>
          <w:rFonts w:asciiTheme="majorHAnsi" w:hAnsiTheme="majorHAnsi" w:cstheme="majorHAnsi"/>
          <w:lang w:val="en-GB"/>
        </w:rPr>
        <w:t>The programme seeks to:</w:t>
      </w:r>
    </w:p>
    <w:p w14:paraId="6CFB0250" w14:textId="35C8A175" w:rsidR="00C85F3A" w:rsidRPr="008601C2" w:rsidRDefault="00C85F3A" w:rsidP="002D7B8E">
      <w:pPr>
        <w:numPr>
          <w:ilvl w:val="0"/>
          <w:numId w:val="5"/>
        </w:numPr>
        <w:spacing w:after="41" w:line="269" w:lineRule="auto"/>
        <w:ind w:right="15" w:hanging="360"/>
        <w:jc w:val="both"/>
        <w:rPr>
          <w:rFonts w:asciiTheme="majorHAnsi" w:hAnsiTheme="majorHAnsi" w:cstheme="majorHAnsi"/>
        </w:rPr>
      </w:pPr>
      <w:r w:rsidRPr="008601C2">
        <w:rPr>
          <w:rFonts w:asciiTheme="majorHAnsi" w:hAnsiTheme="majorHAnsi" w:cstheme="majorHAnsi"/>
        </w:rPr>
        <w:t xml:space="preserve">Strengthen the capacity of schools to support learners academically, emotionally, socially and physically so that they remain in school until the completion of Grade 12. This will be done through a Whole School Development Approach for the 30 participating schools </w:t>
      </w:r>
      <w:r w:rsidR="004007F0" w:rsidRPr="008601C2">
        <w:rPr>
          <w:rFonts w:asciiTheme="majorHAnsi" w:hAnsiTheme="majorHAnsi" w:cstheme="majorHAnsi"/>
        </w:rPr>
        <w:t xml:space="preserve">in </w:t>
      </w:r>
      <w:r w:rsidR="0002206F" w:rsidRPr="008601C2">
        <w:rPr>
          <w:rFonts w:asciiTheme="majorHAnsi" w:hAnsiTheme="majorHAnsi" w:cstheme="majorHAnsi"/>
        </w:rPr>
        <w:t>Mbombela S</w:t>
      </w:r>
      <w:r w:rsidR="004007F0" w:rsidRPr="008601C2">
        <w:rPr>
          <w:rFonts w:asciiTheme="majorHAnsi" w:hAnsiTheme="majorHAnsi" w:cstheme="majorHAnsi"/>
        </w:rPr>
        <w:t>ub</w:t>
      </w:r>
      <w:r w:rsidR="00064368">
        <w:rPr>
          <w:rFonts w:asciiTheme="majorHAnsi" w:hAnsiTheme="majorHAnsi" w:cstheme="majorHAnsi"/>
        </w:rPr>
        <w:t>-</w:t>
      </w:r>
      <w:r w:rsidR="004007F0" w:rsidRPr="008601C2">
        <w:rPr>
          <w:rFonts w:asciiTheme="majorHAnsi" w:hAnsiTheme="majorHAnsi" w:cstheme="majorHAnsi"/>
        </w:rPr>
        <w:t>district</w:t>
      </w:r>
      <w:r w:rsidRPr="008601C2">
        <w:rPr>
          <w:rFonts w:asciiTheme="majorHAnsi" w:hAnsiTheme="majorHAnsi" w:cstheme="majorHAnsi"/>
        </w:rPr>
        <w:t xml:space="preserve">. </w:t>
      </w:r>
    </w:p>
    <w:p w14:paraId="7494A73A" w14:textId="33FA7BE6" w:rsidR="00C85F3A" w:rsidRPr="008601C2" w:rsidRDefault="00C85F3A" w:rsidP="002D7B8E">
      <w:pPr>
        <w:numPr>
          <w:ilvl w:val="0"/>
          <w:numId w:val="5"/>
        </w:numPr>
        <w:spacing w:after="8" w:line="269" w:lineRule="auto"/>
        <w:ind w:right="15" w:hanging="360"/>
        <w:jc w:val="both"/>
        <w:rPr>
          <w:rFonts w:asciiTheme="majorHAnsi" w:hAnsiTheme="majorHAnsi" w:cstheme="majorHAnsi"/>
        </w:rPr>
      </w:pPr>
      <w:r w:rsidRPr="008601C2">
        <w:rPr>
          <w:rFonts w:asciiTheme="majorHAnsi" w:hAnsiTheme="majorHAnsi" w:cstheme="majorHAnsi"/>
        </w:rPr>
        <w:t xml:space="preserve">Target learners with a combination package of services because of heightened risk to HIV infection, teenage pregnancy and school drop-out. The primary beneficiaries are girls in grades 8 – 11, and whilst adolescent girls are the target, boys will not be excluded from any School Based Programmes at the 30 participating schools per district. </w:t>
      </w:r>
    </w:p>
    <w:p w14:paraId="72536183" w14:textId="77777777" w:rsidR="009C74E8" w:rsidRDefault="009C74E8" w:rsidP="00C85F3A">
      <w:pPr>
        <w:spacing w:after="19" w:line="259" w:lineRule="auto"/>
        <w:ind w:left="720"/>
        <w:rPr>
          <w:rFonts w:asciiTheme="majorHAnsi" w:hAnsiTheme="majorHAnsi" w:cstheme="majorHAnsi"/>
        </w:rPr>
      </w:pPr>
    </w:p>
    <w:p w14:paraId="7EA107D5" w14:textId="77777777" w:rsidR="009C74E8" w:rsidRDefault="009C74E8" w:rsidP="00C85F3A">
      <w:pPr>
        <w:spacing w:after="19" w:line="259" w:lineRule="auto"/>
        <w:ind w:left="720"/>
        <w:rPr>
          <w:rFonts w:asciiTheme="majorHAnsi" w:hAnsiTheme="majorHAnsi" w:cstheme="majorHAnsi"/>
        </w:rPr>
      </w:pPr>
    </w:p>
    <w:p w14:paraId="05E05921" w14:textId="03D0DC53" w:rsidR="00C85F3A" w:rsidRPr="008601C2" w:rsidRDefault="00C85F3A" w:rsidP="00C85F3A">
      <w:pPr>
        <w:spacing w:after="19" w:line="259" w:lineRule="auto"/>
        <w:ind w:left="720"/>
        <w:rPr>
          <w:rFonts w:asciiTheme="majorHAnsi" w:hAnsiTheme="majorHAnsi" w:cstheme="majorHAnsi"/>
        </w:rPr>
      </w:pPr>
      <w:r w:rsidRPr="008601C2">
        <w:rPr>
          <w:rFonts w:asciiTheme="majorHAnsi" w:hAnsiTheme="majorHAnsi" w:cstheme="majorHAnsi"/>
        </w:rPr>
        <w:t xml:space="preserve"> </w:t>
      </w:r>
    </w:p>
    <w:p w14:paraId="0AC8009D" w14:textId="77777777" w:rsidR="00C85F3A" w:rsidRPr="008601C2" w:rsidRDefault="00C85F3A" w:rsidP="00AA6E39">
      <w:pPr>
        <w:spacing w:after="16" w:line="259" w:lineRule="auto"/>
        <w:ind w:firstLine="360"/>
        <w:rPr>
          <w:rFonts w:asciiTheme="majorHAnsi" w:hAnsiTheme="majorHAnsi" w:cstheme="majorHAnsi"/>
        </w:rPr>
      </w:pPr>
      <w:r w:rsidRPr="008601C2">
        <w:rPr>
          <w:rFonts w:asciiTheme="majorHAnsi" w:hAnsiTheme="majorHAnsi" w:cstheme="majorHAnsi"/>
          <w:color w:val="003083"/>
        </w:rPr>
        <w:t xml:space="preserve">School Based Programmes </w:t>
      </w:r>
    </w:p>
    <w:p w14:paraId="5A48C88D" w14:textId="6CE6E436" w:rsidR="00C85F3A" w:rsidRPr="008601C2" w:rsidRDefault="00C85F3A" w:rsidP="002D7B8E">
      <w:pPr>
        <w:ind w:left="-5" w:right="15"/>
        <w:jc w:val="both"/>
        <w:rPr>
          <w:rFonts w:asciiTheme="majorHAnsi" w:hAnsiTheme="majorHAnsi" w:cstheme="majorHAnsi"/>
        </w:rPr>
      </w:pPr>
      <w:r w:rsidRPr="008601C2">
        <w:rPr>
          <w:rFonts w:asciiTheme="majorHAnsi" w:hAnsiTheme="majorHAnsi" w:cstheme="majorHAnsi"/>
        </w:rPr>
        <w:t>A combination package of age appropriate services will be provided to approximately 30 under resourced public schools (in Qu</w:t>
      </w:r>
      <w:r w:rsidR="00AF3DD4">
        <w:rPr>
          <w:rFonts w:asciiTheme="majorHAnsi" w:hAnsiTheme="majorHAnsi" w:cstheme="majorHAnsi"/>
        </w:rPr>
        <w:t>a</w:t>
      </w:r>
      <w:r w:rsidRPr="008601C2">
        <w:rPr>
          <w:rFonts w:asciiTheme="majorHAnsi" w:hAnsiTheme="majorHAnsi" w:cstheme="majorHAnsi"/>
        </w:rPr>
        <w:t>ntile 1-3) in each sub</w:t>
      </w:r>
      <w:r w:rsidR="00064368">
        <w:rPr>
          <w:rFonts w:asciiTheme="majorHAnsi" w:hAnsiTheme="majorHAnsi" w:cstheme="majorHAnsi"/>
        </w:rPr>
        <w:t>-</w:t>
      </w:r>
      <w:r w:rsidR="00AF3DD4">
        <w:rPr>
          <w:rFonts w:asciiTheme="majorHAnsi" w:hAnsiTheme="majorHAnsi" w:cstheme="majorHAnsi"/>
        </w:rPr>
        <w:t>d</w:t>
      </w:r>
      <w:r w:rsidRPr="008601C2">
        <w:rPr>
          <w:rFonts w:asciiTheme="majorHAnsi" w:hAnsiTheme="majorHAnsi" w:cstheme="majorHAnsi"/>
        </w:rPr>
        <w:t xml:space="preserve">istrict. The primary beneficiaries are girls in Grades 8 – 11, and boys will not be excluded from any school-based interventions. The grant seeks to target secondary/ combination schools per sub-district. AGYW entering the Programme will be provided with the following core service:  </w:t>
      </w:r>
    </w:p>
    <w:p w14:paraId="3542A742" w14:textId="51211AEE" w:rsidR="00C85F3A" w:rsidRPr="008601C2" w:rsidRDefault="00C85F3A" w:rsidP="004B1A6F">
      <w:pPr>
        <w:numPr>
          <w:ilvl w:val="0"/>
          <w:numId w:val="6"/>
        </w:numPr>
        <w:spacing w:after="8" w:line="269" w:lineRule="auto"/>
        <w:ind w:right="15" w:hanging="218"/>
        <w:rPr>
          <w:rFonts w:asciiTheme="majorHAnsi" w:hAnsiTheme="majorHAnsi" w:cstheme="majorHAnsi"/>
        </w:rPr>
      </w:pPr>
      <w:r w:rsidRPr="008601C2">
        <w:rPr>
          <w:rFonts w:asciiTheme="majorHAnsi" w:hAnsiTheme="majorHAnsi" w:cstheme="majorHAnsi"/>
        </w:rPr>
        <w:t xml:space="preserve">HIV </w:t>
      </w:r>
      <w:r w:rsidR="00AF3DD4">
        <w:rPr>
          <w:rFonts w:asciiTheme="majorHAnsi" w:hAnsiTheme="majorHAnsi" w:cstheme="majorHAnsi"/>
        </w:rPr>
        <w:t>and gender-based violence (</w:t>
      </w:r>
      <w:r w:rsidRPr="008601C2">
        <w:rPr>
          <w:rFonts w:asciiTheme="majorHAnsi" w:hAnsiTheme="majorHAnsi" w:cstheme="majorHAnsi"/>
        </w:rPr>
        <w:t>GBV</w:t>
      </w:r>
      <w:r w:rsidR="00AF3DD4">
        <w:rPr>
          <w:rFonts w:asciiTheme="majorHAnsi" w:hAnsiTheme="majorHAnsi" w:cstheme="majorHAnsi"/>
        </w:rPr>
        <w:t>)</w:t>
      </w:r>
      <w:r w:rsidRPr="008601C2">
        <w:rPr>
          <w:rFonts w:asciiTheme="majorHAnsi" w:hAnsiTheme="majorHAnsi" w:cstheme="majorHAnsi"/>
        </w:rPr>
        <w:t xml:space="preserve"> risk screening </w:t>
      </w:r>
    </w:p>
    <w:p w14:paraId="5917673E" w14:textId="77777777" w:rsidR="00C85F3A" w:rsidRPr="008601C2" w:rsidRDefault="00C85F3A" w:rsidP="004B1A6F">
      <w:pPr>
        <w:numPr>
          <w:ilvl w:val="0"/>
          <w:numId w:val="6"/>
        </w:numPr>
        <w:spacing w:after="8" w:line="269" w:lineRule="auto"/>
        <w:ind w:right="15" w:hanging="218"/>
        <w:rPr>
          <w:rFonts w:asciiTheme="majorHAnsi" w:hAnsiTheme="majorHAnsi" w:cstheme="majorHAnsi"/>
        </w:rPr>
      </w:pPr>
      <w:r w:rsidRPr="008601C2">
        <w:rPr>
          <w:rFonts w:asciiTheme="majorHAnsi" w:hAnsiTheme="majorHAnsi" w:cstheme="majorHAnsi"/>
        </w:rPr>
        <w:t xml:space="preserve">Offered and HIV test </w:t>
      </w:r>
    </w:p>
    <w:p w14:paraId="71E08E50" w14:textId="77777777" w:rsidR="00C85F3A" w:rsidRPr="008601C2" w:rsidRDefault="00C85F3A" w:rsidP="004B1A6F">
      <w:pPr>
        <w:numPr>
          <w:ilvl w:val="0"/>
          <w:numId w:val="6"/>
        </w:numPr>
        <w:spacing w:after="8" w:line="269" w:lineRule="auto"/>
        <w:ind w:right="15" w:hanging="218"/>
        <w:rPr>
          <w:rFonts w:asciiTheme="majorHAnsi" w:hAnsiTheme="majorHAnsi" w:cstheme="majorHAnsi"/>
        </w:rPr>
      </w:pPr>
      <w:r w:rsidRPr="008601C2">
        <w:rPr>
          <w:rFonts w:asciiTheme="majorHAnsi" w:hAnsiTheme="majorHAnsi" w:cstheme="majorHAnsi"/>
        </w:rPr>
        <w:t xml:space="preserve">Offered condoms </w:t>
      </w:r>
    </w:p>
    <w:p w14:paraId="4EC07644" w14:textId="65F53D63" w:rsidR="00C85F3A" w:rsidRPr="008601C2" w:rsidRDefault="00C85F3A" w:rsidP="004B1A6F">
      <w:pPr>
        <w:numPr>
          <w:ilvl w:val="0"/>
          <w:numId w:val="6"/>
        </w:numPr>
        <w:spacing w:after="8" w:line="269" w:lineRule="auto"/>
        <w:ind w:right="15" w:hanging="218"/>
        <w:rPr>
          <w:rFonts w:asciiTheme="majorHAnsi" w:hAnsiTheme="majorHAnsi" w:cstheme="majorHAnsi"/>
        </w:rPr>
      </w:pPr>
      <w:r w:rsidRPr="008601C2">
        <w:rPr>
          <w:rFonts w:asciiTheme="majorHAnsi" w:hAnsiTheme="majorHAnsi" w:cstheme="majorHAnsi"/>
        </w:rPr>
        <w:t xml:space="preserve">HIV, SRH </w:t>
      </w:r>
      <w:r w:rsidR="00AF3DD4">
        <w:rPr>
          <w:rFonts w:asciiTheme="majorHAnsi" w:hAnsiTheme="majorHAnsi" w:cstheme="majorHAnsi"/>
        </w:rPr>
        <w:t>and</w:t>
      </w:r>
      <w:r w:rsidRPr="008601C2">
        <w:rPr>
          <w:rFonts w:asciiTheme="majorHAnsi" w:hAnsiTheme="majorHAnsi" w:cstheme="majorHAnsi"/>
        </w:rPr>
        <w:t xml:space="preserve"> GBV information </w:t>
      </w:r>
    </w:p>
    <w:p w14:paraId="4885FB6D" w14:textId="77777777" w:rsidR="00C85F3A" w:rsidRPr="008601C2" w:rsidRDefault="00C85F3A" w:rsidP="00C85F3A">
      <w:pPr>
        <w:spacing w:after="19" w:line="259" w:lineRule="auto"/>
        <w:rPr>
          <w:rFonts w:asciiTheme="majorHAnsi" w:hAnsiTheme="majorHAnsi" w:cstheme="majorHAnsi"/>
        </w:rPr>
      </w:pPr>
      <w:r w:rsidRPr="008601C2">
        <w:rPr>
          <w:rFonts w:asciiTheme="majorHAnsi" w:hAnsiTheme="majorHAnsi" w:cstheme="majorHAnsi"/>
        </w:rPr>
        <w:t xml:space="preserve"> </w:t>
      </w:r>
    </w:p>
    <w:p w14:paraId="1D628D79" w14:textId="7905E5B8" w:rsidR="00AA6E39" w:rsidRPr="008601C2" w:rsidRDefault="00C85F3A" w:rsidP="00D420B1">
      <w:pPr>
        <w:ind w:left="-5" w:right="15"/>
        <w:rPr>
          <w:rFonts w:asciiTheme="majorHAnsi" w:hAnsiTheme="majorHAnsi" w:cstheme="majorHAnsi"/>
        </w:rPr>
      </w:pPr>
      <w:r w:rsidRPr="008601C2">
        <w:rPr>
          <w:rFonts w:asciiTheme="majorHAnsi" w:hAnsiTheme="majorHAnsi" w:cstheme="majorHAnsi"/>
        </w:rPr>
        <w:t xml:space="preserve">The School Based Programme will offer the following services: </w:t>
      </w:r>
    </w:p>
    <w:tbl>
      <w:tblPr>
        <w:tblStyle w:val="TableGrid0"/>
        <w:tblW w:w="9085" w:type="dxa"/>
        <w:tblInd w:w="6" w:type="dxa"/>
        <w:tblCellMar>
          <w:top w:w="6" w:type="dxa"/>
          <w:left w:w="107" w:type="dxa"/>
          <w:right w:w="57" w:type="dxa"/>
        </w:tblCellMar>
        <w:tblLook w:val="04A0" w:firstRow="1" w:lastRow="0" w:firstColumn="1" w:lastColumn="0" w:noHBand="0" w:noVBand="1"/>
      </w:tblPr>
      <w:tblGrid>
        <w:gridCol w:w="1427"/>
        <w:gridCol w:w="7658"/>
      </w:tblGrid>
      <w:tr w:rsidR="00C85F3A" w:rsidRPr="008601C2" w14:paraId="763E2E1C" w14:textId="77777777" w:rsidTr="00E03F18">
        <w:trPr>
          <w:trHeight w:val="318"/>
        </w:trPr>
        <w:tc>
          <w:tcPr>
            <w:tcW w:w="1427" w:type="dxa"/>
            <w:tcBorders>
              <w:top w:val="single" w:sz="4" w:space="0" w:color="000000"/>
              <w:left w:val="single" w:sz="4" w:space="0" w:color="000000"/>
              <w:bottom w:val="single" w:sz="4" w:space="0" w:color="000000"/>
              <w:right w:val="single" w:sz="4" w:space="0" w:color="000000"/>
            </w:tcBorders>
            <w:shd w:val="clear" w:color="auto" w:fill="C00000"/>
          </w:tcPr>
          <w:p w14:paraId="4C275169" w14:textId="77777777" w:rsidR="00C85F3A" w:rsidRPr="008601C2" w:rsidRDefault="00C85F3A" w:rsidP="00E03F18">
            <w:pPr>
              <w:spacing w:after="0" w:line="259" w:lineRule="auto"/>
              <w:rPr>
                <w:rFonts w:asciiTheme="majorHAnsi" w:hAnsiTheme="majorHAnsi" w:cstheme="majorHAnsi"/>
              </w:rPr>
            </w:pPr>
            <w:r w:rsidRPr="008601C2">
              <w:rPr>
                <w:rFonts w:asciiTheme="majorHAnsi" w:eastAsia="Calibri" w:hAnsiTheme="majorHAnsi" w:cstheme="majorHAnsi"/>
                <w:b/>
                <w:color w:val="FFFFFF"/>
              </w:rPr>
              <w:t xml:space="preserve">Component </w:t>
            </w:r>
          </w:p>
        </w:tc>
        <w:tc>
          <w:tcPr>
            <w:tcW w:w="7658" w:type="dxa"/>
            <w:tcBorders>
              <w:top w:val="single" w:sz="4" w:space="0" w:color="000000"/>
              <w:left w:val="single" w:sz="4" w:space="0" w:color="000000"/>
              <w:bottom w:val="single" w:sz="4" w:space="0" w:color="000000"/>
              <w:right w:val="single" w:sz="4" w:space="0" w:color="000000"/>
            </w:tcBorders>
            <w:shd w:val="clear" w:color="auto" w:fill="C00000"/>
          </w:tcPr>
          <w:p w14:paraId="1B6B162B" w14:textId="77777777" w:rsidR="00C85F3A" w:rsidRPr="008601C2" w:rsidRDefault="00C85F3A" w:rsidP="00E03F18">
            <w:pPr>
              <w:spacing w:after="0" w:line="259" w:lineRule="auto"/>
              <w:ind w:left="1"/>
              <w:rPr>
                <w:rFonts w:asciiTheme="majorHAnsi" w:hAnsiTheme="majorHAnsi" w:cstheme="majorHAnsi"/>
              </w:rPr>
            </w:pPr>
            <w:r w:rsidRPr="008601C2">
              <w:rPr>
                <w:rFonts w:asciiTheme="majorHAnsi" w:eastAsia="Calibri" w:hAnsiTheme="majorHAnsi" w:cstheme="majorHAnsi"/>
                <w:b/>
                <w:color w:val="FFFFFF"/>
              </w:rPr>
              <w:t xml:space="preserve">Description </w:t>
            </w:r>
          </w:p>
        </w:tc>
      </w:tr>
      <w:tr w:rsidR="00C85F3A" w:rsidRPr="008601C2" w14:paraId="02D9FCE5" w14:textId="77777777" w:rsidTr="00E03F18">
        <w:trPr>
          <w:trHeight w:val="624"/>
        </w:trPr>
        <w:tc>
          <w:tcPr>
            <w:tcW w:w="9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8216CF1" w14:textId="77777777" w:rsidR="00C85F3A" w:rsidRPr="008601C2" w:rsidRDefault="00C85F3A" w:rsidP="00E03F18">
            <w:pPr>
              <w:spacing w:after="19" w:line="259" w:lineRule="auto"/>
              <w:rPr>
                <w:rFonts w:asciiTheme="majorHAnsi" w:hAnsiTheme="majorHAnsi" w:cstheme="majorHAnsi"/>
              </w:rPr>
            </w:pPr>
            <w:r w:rsidRPr="008601C2">
              <w:rPr>
                <w:rFonts w:asciiTheme="majorHAnsi" w:hAnsiTheme="majorHAnsi" w:cstheme="majorHAnsi"/>
              </w:rPr>
              <w:t xml:space="preserve">The School-based programme will be supported with the following services  </w:t>
            </w:r>
          </w:p>
          <w:p w14:paraId="255D2ED2" w14:textId="77777777" w:rsidR="00C85F3A" w:rsidRPr="008601C2" w:rsidRDefault="00C85F3A" w:rsidP="00E03F18">
            <w:pPr>
              <w:spacing w:after="0" w:line="259" w:lineRule="auto"/>
              <w:rPr>
                <w:rFonts w:asciiTheme="majorHAnsi" w:hAnsiTheme="majorHAnsi" w:cstheme="majorHAnsi"/>
              </w:rPr>
            </w:pPr>
            <w:r w:rsidRPr="008601C2">
              <w:rPr>
                <w:rFonts w:asciiTheme="majorHAnsi" w:hAnsiTheme="majorHAnsi" w:cstheme="majorHAnsi"/>
              </w:rPr>
              <w:t xml:space="preserve"> </w:t>
            </w:r>
          </w:p>
        </w:tc>
      </w:tr>
      <w:tr w:rsidR="00C85F3A" w:rsidRPr="008601C2" w14:paraId="7CF8B9D1" w14:textId="77777777" w:rsidTr="00E03F18">
        <w:trPr>
          <w:trHeight w:val="1868"/>
        </w:trPr>
        <w:tc>
          <w:tcPr>
            <w:tcW w:w="1427" w:type="dxa"/>
            <w:tcBorders>
              <w:top w:val="single" w:sz="4" w:space="0" w:color="000000"/>
              <w:left w:val="single" w:sz="4" w:space="0" w:color="000000"/>
              <w:bottom w:val="single" w:sz="4" w:space="0" w:color="000000"/>
              <w:right w:val="single" w:sz="4" w:space="0" w:color="000000"/>
            </w:tcBorders>
          </w:tcPr>
          <w:p w14:paraId="7FC77F0E" w14:textId="77777777" w:rsidR="00C85F3A" w:rsidRPr="008601C2" w:rsidRDefault="00C85F3A" w:rsidP="00E03F18">
            <w:pPr>
              <w:spacing w:after="0"/>
              <w:rPr>
                <w:rFonts w:asciiTheme="majorHAnsi" w:hAnsiTheme="majorHAnsi" w:cstheme="majorHAnsi"/>
              </w:rPr>
            </w:pPr>
            <w:r w:rsidRPr="008601C2">
              <w:rPr>
                <w:rFonts w:asciiTheme="majorHAnsi" w:hAnsiTheme="majorHAnsi" w:cstheme="majorHAnsi"/>
              </w:rPr>
              <w:t xml:space="preserve">Behavioral and </w:t>
            </w:r>
          </w:p>
          <w:p w14:paraId="23624030" w14:textId="77777777" w:rsidR="00C85F3A" w:rsidRPr="008601C2" w:rsidRDefault="00C85F3A" w:rsidP="00E03F18">
            <w:pPr>
              <w:spacing w:after="0" w:line="259" w:lineRule="auto"/>
              <w:rPr>
                <w:rFonts w:asciiTheme="majorHAnsi" w:hAnsiTheme="majorHAnsi" w:cstheme="majorHAnsi"/>
              </w:rPr>
            </w:pPr>
            <w:r w:rsidRPr="008601C2">
              <w:rPr>
                <w:rFonts w:asciiTheme="majorHAnsi" w:hAnsiTheme="majorHAnsi" w:cstheme="majorHAnsi"/>
              </w:rPr>
              <w:t xml:space="preserve">Structural interventions </w:t>
            </w:r>
          </w:p>
        </w:tc>
        <w:tc>
          <w:tcPr>
            <w:tcW w:w="7658" w:type="dxa"/>
            <w:tcBorders>
              <w:top w:val="single" w:sz="4" w:space="0" w:color="000000"/>
              <w:left w:val="single" w:sz="4" w:space="0" w:color="000000"/>
              <w:bottom w:val="single" w:sz="4" w:space="0" w:color="000000"/>
              <w:right w:val="single" w:sz="4" w:space="0" w:color="000000"/>
            </w:tcBorders>
          </w:tcPr>
          <w:p w14:paraId="0B4544D6" w14:textId="77777777" w:rsidR="00C85F3A" w:rsidRPr="008601C2" w:rsidRDefault="00C85F3A" w:rsidP="004B1A6F">
            <w:pPr>
              <w:numPr>
                <w:ilvl w:val="0"/>
                <w:numId w:val="7"/>
              </w:numPr>
              <w:spacing w:after="34"/>
              <w:ind w:hanging="298"/>
              <w:rPr>
                <w:rFonts w:asciiTheme="majorHAnsi" w:hAnsiTheme="majorHAnsi" w:cstheme="majorHAnsi"/>
              </w:rPr>
            </w:pPr>
            <w:r w:rsidRPr="008601C2">
              <w:rPr>
                <w:rFonts w:asciiTheme="majorHAnsi" w:hAnsiTheme="majorHAnsi" w:cstheme="majorHAnsi"/>
              </w:rPr>
              <w:t xml:space="preserve">Peer education, through the MTV </w:t>
            </w:r>
            <w:proofErr w:type="spellStart"/>
            <w:r w:rsidRPr="008601C2">
              <w:rPr>
                <w:rFonts w:asciiTheme="majorHAnsi" w:hAnsiTheme="majorHAnsi" w:cstheme="majorHAnsi"/>
              </w:rPr>
              <w:t>Shuga</w:t>
            </w:r>
            <w:proofErr w:type="spellEnd"/>
            <w:r w:rsidRPr="008601C2">
              <w:rPr>
                <w:rFonts w:asciiTheme="majorHAnsi" w:hAnsiTheme="majorHAnsi" w:cstheme="majorHAnsi"/>
              </w:rPr>
              <w:t xml:space="preserve"> series, supplemented by content on GBV, substance abuse and HIV related topics. </w:t>
            </w:r>
          </w:p>
          <w:p w14:paraId="7B6E7F95" w14:textId="77777777" w:rsidR="00C85F3A" w:rsidRPr="008601C2" w:rsidRDefault="00C85F3A" w:rsidP="004B1A6F">
            <w:pPr>
              <w:numPr>
                <w:ilvl w:val="0"/>
                <w:numId w:val="7"/>
              </w:numPr>
              <w:spacing w:after="50" w:line="259" w:lineRule="auto"/>
              <w:ind w:hanging="298"/>
              <w:rPr>
                <w:rFonts w:asciiTheme="majorHAnsi" w:hAnsiTheme="majorHAnsi" w:cstheme="majorHAnsi"/>
              </w:rPr>
            </w:pPr>
            <w:r w:rsidRPr="008601C2">
              <w:rPr>
                <w:rFonts w:asciiTheme="majorHAnsi" w:hAnsiTheme="majorHAnsi" w:cstheme="majorHAnsi"/>
              </w:rPr>
              <w:t xml:space="preserve">Homework and academic support, through after school </w:t>
            </w:r>
            <w:proofErr w:type="spellStart"/>
            <w:r w:rsidRPr="008601C2">
              <w:rPr>
                <w:rFonts w:asciiTheme="majorHAnsi" w:hAnsiTheme="majorHAnsi" w:cstheme="majorHAnsi"/>
              </w:rPr>
              <w:t>programmes</w:t>
            </w:r>
            <w:proofErr w:type="spellEnd"/>
            <w:r w:rsidRPr="008601C2">
              <w:rPr>
                <w:rFonts w:asciiTheme="majorHAnsi" w:hAnsiTheme="majorHAnsi" w:cstheme="majorHAnsi"/>
              </w:rPr>
              <w:t xml:space="preserve"> </w:t>
            </w:r>
          </w:p>
          <w:p w14:paraId="59218006" w14:textId="77777777" w:rsidR="00C85F3A" w:rsidRPr="008601C2" w:rsidRDefault="00C85F3A" w:rsidP="004B1A6F">
            <w:pPr>
              <w:numPr>
                <w:ilvl w:val="0"/>
                <w:numId w:val="7"/>
              </w:numPr>
              <w:spacing w:after="53" w:line="259" w:lineRule="auto"/>
              <w:ind w:hanging="298"/>
              <w:rPr>
                <w:rFonts w:asciiTheme="majorHAnsi" w:hAnsiTheme="majorHAnsi" w:cstheme="majorHAnsi"/>
              </w:rPr>
            </w:pPr>
            <w:r w:rsidRPr="008601C2">
              <w:rPr>
                <w:rFonts w:asciiTheme="majorHAnsi" w:hAnsiTheme="majorHAnsi" w:cstheme="majorHAnsi"/>
              </w:rPr>
              <w:t xml:space="preserve">Home visits in cases of prolonged absenteeism </w:t>
            </w:r>
          </w:p>
          <w:p w14:paraId="75393A9F" w14:textId="77777777" w:rsidR="00C85F3A" w:rsidRPr="008601C2" w:rsidRDefault="00C85F3A" w:rsidP="004B1A6F">
            <w:pPr>
              <w:numPr>
                <w:ilvl w:val="0"/>
                <w:numId w:val="7"/>
              </w:numPr>
              <w:spacing w:after="53" w:line="259" w:lineRule="auto"/>
              <w:ind w:hanging="298"/>
              <w:rPr>
                <w:rFonts w:asciiTheme="majorHAnsi" w:hAnsiTheme="majorHAnsi" w:cstheme="majorHAnsi"/>
              </w:rPr>
            </w:pPr>
            <w:r w:rsidRPr="008601C2">
              <w:rPr>
                <w:rFonts w:asciiTheme="majorHAnsi" w:hAnsiTheme="majorHAnsi" w:cstheme="majorHAnsi"/>
              </w:rPr>
              <w:t xml:space="preserve">Career jamborees for Grade 9 learners </w:t>
            </w:r>
          </w:p>
          <w:p w14:paraId="2F8ADACD" w14:textId="77777777" w:rsidR="00C85F3A" w:rsidRPr="008601C2" w:rsidRDefault="00C85F3A" w:rsidP="004B1A6F">
            <w:pPr>
              <w:numPr>
                <w:ilvl w:val="0"/>
                <w:numId w:val="7"/>
              </w:numPr>
              <w:spacing w:after="0" w:line="259" w:lineRule="auto"/>
              <w:ind w:hanging="298"/>
              <w:rPr>
                <w:rFonts w:asciiTheme="majorHAnsi" w:hAnsiTheme="majorHAnsi" w:cstheme="majorHAnsi"/>
              </w:rPr>
            </w:pPr>
            <w:r w:rsidRPr="008601C2">
              <w:rPr>
                <w:rFonts w:asciiTheme="majorHAnsi" w:hAnsiTheme="majorHAnsi" w:cstheme="majorHAnsi"/>
              </w:rPr>
              <w:t xml:space="preserve">Provision of menstrual dignity packs for girls in need </w:t>
            </w:r>
          </w:p>
        </w:tc>
      </w:tr>
      <w:tr w:rsidR="00C85F3A" w:rsidRPr="008601C2" w14:paraId="60A17497" w14:textId="77777777" w:rsidTr="00E03F18">
        <w:trPr>
          <w:trHeight w:val="624"/>
        </w:trPr>
        <w:tc>
          <w:tcPr>
            <w:tcW w:w="9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CFD94D6" w14:textId="77777777" w:rsidR="00C85F3A" w:rsidRPr="008601C2" w:rsidRDefault="00C85F3A" w:rsidP="00E03F18">
            <w:pPr>
              <w:spacing w:after="16" w:line="259" w:lineRule="auto"/>
              <w:rPr>
                <w:rFonts w:asciiTheme="majorHAnsi" w:hAnsiTheme="majorHAnsi" w:cstheme="majorHAnsi"/>
              </w:rPr>
            </w:pPr>
            <w:r w:rsidRPr="008601C2">
              <w:rPr>
                <w:rFonts w:asciiTheme="majorHAnsi" w:hAnsiTheme="majorHAnsi" w:cstheme="majorHAnsi"/>
              </w:rPr>
              <w:t xml:space="preserve">The School-based programme will be supported with the following afterschool services  </w:t>
            </w:r>
          </w:p>
          <w:p w14:paraId="5743D724" w14:textId="77777777" w:rsidR="00C85F3A" w:rsidRPr="008601C2" w:rsidRDefault="00C85F3A" w:rsidP="00E03F18">
            <w:pPr>
              <w:spacing w:after="0" w:line="259" w:lineRule="auto"/>
              <w:rPr>
                <w:rFonts w:asciiTheme="majorHAnsi" w:hAnsiTheme="majorHAnsi" w:cstheme="majorHAnsi"/>
              </w:rPr>
            </w:pPr>
            <w:r w:rsidRPr="008601C2">
              <w:rPr>
                <w:rFonts w:asciiTheme="majorHAnsi" w:eastAsia="Calibri" w:hAnsiTheme="majorHAnsi" w:cstheme="majorHAnsi"/>
                <w:b/>
              </w:rPr>
              <w:t xml:space="preserve"> </w:t>
            </w:r>
          </w:p>
        </w:tc>
      </w:tr>
      <w:tr w:rsidR="00C85F3A" w:rsidRPr="008601C2" w14:paraId="61C7C3EA" w14:textId="77777777" w:rsidTr="00E03F18">
        <w:trPr>
          <w:trHeight w:val="4336"/>
        </w:trPr>
        <w:tc>
          <w:tcPr>
            <w:tcW w:w="1427" w:type="dxa"/>
            <w:tcBorders>
              <w:top w:val="single" w:sz="4" w:space="0" w:color="000000"/>
              <w:left w:val="single" w:sz="4" w:space="0" w:color="000000"/>
              <w:bottom w:val="single" w:sz="4" w:space="0" w:color="000000"/>
              <w:right w:val="single" w:sz="4" w:space="0" w:color="000000"/>
            </w:tcBorders>
          </w:tcPr>
          <w:p w14:paraId="2D02B001" w14:textId="77777777" w:rsidR="00C85F3A" w:rsidRPr="008601C2" w:rsidRDefault="00C85F3A" w:rsidP="00E03F18">
            <w:pPr>
              <w:spacing w:after="0" w:line="259" w:lineRule="auto"/>
              <w:rPr>
                <w:rFonts w:asciiTheme="majorHAnsi" w:hAnsiTheme="majorHAnsi" w:cstheme="majorHAnsi"/>
              </w:rPr>
            </w:pPr>
            <w:r w:rsidRPr="008601C2">
              <w:rPr>
                <w:rFonts w:asciiTheme="majorHAnsi" w:hAnsiTheme="majorHAnsi" w:cstheme="majorHAnsi"/>
              </w:rPr>
              <w:t xml:space="preserve">Health </w:t>
            </w:r>
            <w:r w:rsidRPr="008601C2">
              <w:rPr>
                <w:rFonts w:asciiTheme="majorHAnsi" w:hAnsiTheme="majorHAnsi" w:cstheme="majorHAnsi"/>
              </w:rPr>
              <w:tab/>
              <w:t xml:space="preserve">care services </w:t>
            </w:r>
          </w:p>
        </w:tc>
        <w:tc>
          <w:tcPr>
            <w:tcW w:w="7658" w:type="dxa"/>
            <w:tcBorders>
              <w:top w:val="single" w:sz="4" w:space="0" w:color="000000"/>
              <w:left w:val="single" w:sz="4" w:space="0" w:color="000000"/>
              <w:bottom w:val="single" w:sz="4" w:space="0" w:color="000000"/>
              <w:right w:val="single" w:sz="4" w:space="0" w:color="000000"/>
            </w:tcBorders>
          </w:tcPr>
          <w:p w14:paraId="5B26E676" w14:textId="77777777" w:rsidR="00C85F3A" w:rsidRPr="008601C2" w:rsidRDefault="00C85F3A" w:rsidP="004B1A6F">
            <w:pPr>
              <w:numPr>
                <w:ilvl w:val="0"/>
                <w:numId w:val="8"/>
              </w:numPr>
              <w:spacing w:after="35" w:line="275" w:lineRule="auto"/>
              <w:ind w:hanging="144"/>
              <w:rPr>
                <w:rFonts w:asciiTheme="majorHAnsi" w:hAnsiTheme="majorHAnsi" w:cstheme="majorHAnsi"/>
              </w:rPr>
            </w:pPr>
            <w:r w:rsidRPr="008601C2">
              <w:rPr>
                <w:rFonts w:asciiTheme="majorHAnsi" w:hAnsiTheme="majorHAnsi" w:cstheme="majorHAnsi"/>
              </w:rPr>
              <w:t xml:space="preserve">HTS, STI and TB screening, contraceptives and condom distribution, pregnancy testing and emergency contraceptives. Where permissible mobile health services will be available on the school premises, but this service will be extended and available via outreach services to other community spaces </w:t>
            </w:r>
            <w:proofErr w:type="gramStart"/>
            <w:r w:rsidRPr="008601C2">
              <w:rPr>
                <w:rFonts w:asciiTheme="majorHAnsi" w:hAnsiTheme="majorHAnsi" w:cstheme="majorHAnsi"/>
              </w:rPr>
              <w:t>and also</w:t>
            </w:r>
            <w:proofErr w:type="gramEnd"/>
            <w:r w:rsidRPr="008601C2">
              <w:rPr>
                <w:rFonts w:asciiTheme="majorHAnsi" w:hAnsiTheme="majorHAnsi" w:cstheme="majorHAnsi"/>
              </w:rPr>
              <w:t xml:space="preserve"> extend to using fixed facilities including PHC clinics, the Safe Space, community health </w:t>
            </w:r>
            <w:proofErr w:type="spellStart"/>
            <w:r w:rsidRPr="008601C2">
              <w:rPr>
                <w:rFonts w:asciiTheme="majorHAnsi" w:hAnsiTheme="majorHAnsi" w:cstheme="majorHAnsi"/>
              </w:rPr>
              <w:t>centres</w:t>
            </w:r>
            <w:proofErr w:type="spellEnd"/>
            <w:r w:rsidRPr="008601C2">
              <w:rPr>
                <w:rFonts w:asciiTheme="majorHAnsi" w:hAnsiTheme="majorHAnsi" w:cstheme="majorHAnsi"/>
              </w:rPr>
              <w:t xml:space="preserve"> and hospitals. Linkage for learners needing PrEP, ART, VL monitoring, PMTCT, TB preventive therapy, STI treatment, TB treatment, TOP, PEP, mental health services. </w:t>
            </w:r>
          </w:p>
          <w:p w14:paraId="7E641D5F" w14:textId="24401FAD" w:rsidR="00C85F3A" w:rsidRPr="008601C2" w:rsidRDefault="00C85F3A" w:rsidP="004B1A6F">
            <w:pPr>
              <w:numPr>
                <w:ilvl w:val="0"/>
                <w:numId w:val="8"/>
              </w:numPr>
              <w:spacing w:after="0" w:line="259" w:lineRule="auto"/>
              <w:ind w:hanging="144"/>
              <w:rPr>
                <w:rFonts w:asciiTheme="majorHAnsi" w:hAnsiTheme="majorHAnsi" w:cstheme="majorHAnsi"/>
              </w:rPr>
            </w:pPr>
            <w:r w:rsidRPr="008601C2">
              <w:rPr>
                <w:rFonts w:asciiTheme="majorHAnsi" w:hAnsiTheme="majorHAnsi" w:cstheme="majorHAnsi"/>
              </w:rPr>
              <w:t xml:space="preserve">Delivery of </w:t>
            </w:r>
            <w:proofErr w:type="spellStart"/>
            <w:r w:rsidRPr="008601C2">
              <w:rPr>
                <w:rFonts w:asciiTheme="majorHAnsi" w:hAnsiTheme="majorHAnsi" w:cstheme="majorHAnsi"/>
              </w:rPr>
              <w:t>programmes</w:t>
            </w:r>
            <w:proofErr w:type="spellEnd"/>
            <w:r w:rsidRPr="008601C2">
              <w:rPr>
                <w:rFonts w:asciiTheme="majorHAnsi" w:hAnsiTheme="majorHAnsi" w:cstheme="majorHAnsi"/>
              </w:rPr>
              <w:t xml:space="preserve"> to support </w:t>
            </w:r>
            <w:r w:rsidR="00AF3DD4" w:rsidRPr="008601C2">
              <w:rPr>
                <w:rFonts w:asciiTheme="majorHAnsi" w:hAnsiTheme="majorHAnsi" w:cstheme="majorHAnsi"/>
              </w:rPr>
              <w:t>behavioral</w:t>
            </w:r>
            <w:r w:rsidRPr="008601C2">
              <w:rPr>
                <w:rFonts w:asciiTheme="majorHAnsi" w:hAnsiTheme="majorHAnsi" w:cstheme="majorHAnsi"/>
              </w:rPr>
              <w:t xml:space="preserve"> change and provide psychosocial support: This will include; individual and group psychosocial support, risk reduction interventions like PrEP demand creation and </w:t>
            </w:r>
            <w:r w:rsidR="00AF3DD4">
              <w:rPr>
                <w:rFonts w:asciiTheme="majorHAnsi" w:hAnsiTheme="majorHAnsi" w:cstheme="majorHAnsi"/>
              </w:rPr>
              <w:t>intimate partner violence (</w:t>
            </w:r>
            <w:r w:rsidRPr="008601C2">
              <w:rPr>
                <w:rFonts w:asciiTheme="majorHAnsi" w:hAnsiTheme="majorHAnsi" w:cstheme="majorHAnsi"/>
              </w:rPr>
              <w:t>IPV</w:t>
            </w:r>
            <w:r w:rsidR="00AF3DD4">
              <w:rPr>
                <w:rFonts w:asciiTheme="majorHAnsi" w:hAnsiTheme="majorHAnsi" w:cstheme="majorHAnsi"/>
              </w:rPr>
              <w:t>)</w:t>
            </w:r>
            <w:r w:rsidRPr="008601C2">
              <w:rPr>
                <w:rFonts w:asciiTheme="majorHAnsi" w:hAnsiTheme="majorHAnsi" w:cstheme="majorHAnsi"/>
              </w:rPr>
              <w:t xml:space="preserve"> counselling, supportive interventions like teen parenting and parenting programme, and adherence </w:t>
            </w:r>
            <w:proofErr w:type="spellStart"/>
            <w:r w:rsidRPr="008601C2">
              <w:rPr>
                <w:rFonts w:asciiTheme="majorHAnsi" w:hAnsiTheme="majorHAnsi" w:cstheme="majorHAnsi"/>
              </w:rPr>
              <w:t>programmes</w:t>
            </w:r>
            <w:proofErr w:type="spellEnd"/>
            <w:r w:rsidRPr="008601C2">
              <w:rPr>
                <w:rFonts w:asciiTheme="majorHAnsi" w:hAnsiTheme="majorHAnsi" w:cstheme="majorHAnsi"/>
              </w:rPr>
              <w:t xml:space="preserve">. Such services will be offered on the school premises after school, or at outreach sites or at the Safe Space. </w:t>
            </w:r>
          </w:p>
        </w:tc>
      </w:tr>
      <w:tr w:rsidR="00C85F3A" w:rsidRPr="008601C2" w14:paraId="73917972" w14:textId="77777777" w:rsidTr="00E03F18">
        <w:trPr>
          <w:trHeight w:val="1246"/>
        </w:trPr>
        <w:tc>
          <w:tcPr>
            <w:tcW w:w="1427" w:type="dxa"/>
            <w:tcBorders>
              <w:top w:val="single" w:sz="4" w:space="0" w:color="000000"/>
              <w:left w:val="single" w:sz="4" w:space="0" w:color="000000"/>
              <w:bottom w:val="single" w:sz="4" w:space="0" w:color="000000"/>
              <w:right w:val="single" w:sz="4" w:space="0" w:color="000000"/>
            </w:tcBorders>
          </w:tcPr>
          <w:p w14:paraId="47B3D255" w14:textId="77777777" w:rsidR="00C85F3A" w:rsidRPr="008601C2" w:rsidRDefault="00C85F3A" w:rsidP="00E03F18">
            <w:pPr>
              <w:spacing w:after="0"/>
              <w:jc w:val="both"/>
              <w:rPr>
                <w:rFonts w:asciiTheme="majorHAnsi" w:hAnsiTheme="majorHAnsi" w:cstheme="majorHAnsi"/>
              </w:rPr>
            </w:pPr>
            <w:r w:rsidRPr="008601C2">
              <w:rPr>
                <w:rFonts w:asciiTheme="majorHAnsi" w:hAnsiTheme="majorHAnsi" w:cstheme="majorHAnsi"/>
              </w:rPr>
              <w:t xml:space="preserve">Provision of dignity packs </w:t>
            </w:r>
          </w:p>
          <w:p w14:paraId="5898D70D" w14:textId="77777777" w:rsidR="00C85F3A" w:rsidRPr="008601C2" w:rsidRDefault="00C85F3A" w:rsidP="00E03F18">
            <w:pPr>
              <w:spacing w:after="0" w:line="259" w:lineRule="auto"/>
              <w:rPr>
                <w:rFonts w:asciiTheme="majorHAnsi" w:hAnsiTheme="majorHAnsi" w:cstheme="majorHAnsi"/>
              </w:rPr>
            </w:pPr>
            <w:r w:rsidRPr="008601C2">
              <w:rPr>
                <w:rFonts w:asciiTheme="majorHAnsi" w:hAnsiTheme="majorHAnsi" w:cstheme="majorHAnsi"/>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7A7EF532" w14:textId="32847D93" w:rsidR="00C85F3A" w:rsidRPr="008601C2" w:rsidRDefault="00C85F3A" w:rsidP="00E03F18">
            <w:pPr>
              <w:spacing w:after="0" w:line="259" w:lineRule="auto"/>
              <w:ind w:left="1" w:right="48"/>
              <w:jc w:val="both"/>
              <w:rPr>
                <w:rFonts w:asciiTheme="majorHAnsi" w:hAnsiTheme="majorHAnsi" w:cstheme="majorHAnsi"/>
              </w:rPr>
            </w:pPr>
            <w:r w:rsidRPr="008601C2">
              <w:rPr>
                <w:rFonts w:asciiTheme="majorHAnsi" w:hAnsiTheme="majorHAnsi" w:cstheme="majorHAnsi"/>
              </w:rPr>
              <w:t xml:space="preserve">Situational Analysis to advice of appropriate timing for delivery of menstrual hygiene and self-management education at identified </w:t>
            </w:r>
            <w:r w:rsidR="00AF3DD4">
              <w:rPr>
                <w:rFonts w:asciiTheme="majorHAnsi" w:hAnsiTheme="majorHAnsi" w:cstheme="majorHAnsi"/>
              </w:rPr>
              <w:t>quantile</w:t>
            </w:r>
            <w:r w:rsidRPr="008601C2">
              <w:rPr>
                <w:rFonts w:asciiTheme="majorHAnsi" w:hAnsiTheme="majorHAnsi" w:cstheme="majorHAnsi"/>
              </w:rPr>
              <w:t xml:space="preserve"> 1-3 schools within the selected sub districts. Identified learners shall receive dignity packs </w:t>
            </w:r>
            <w:proofErr w:type="gramStart"/>
            <w:r w:rsidRPr="008601C2">
              <w:rPr>
                <w:rFonts w:asciiTheme="majorHAnsi" w:hAnsiTheme="majorHAnsi" w:cstheme="majorHAnsi"/>
              </w:rPr>
              <w:t>on a monthly basis</w:t>
            </w:r>
            <w:proofErr w:type="gramEnd"/>
            <w:r w:rsidRPr="008601C2">
              <w:rPr>
                <w:rFonts w:asciiTheme="majorHAnsi" w:hAnsiTheme="majorHAnsi" w:cstheme="majorHAnsi"/>
              </w:rPr>
              <w:t xml:space="preserve"> for the grant period.  </w:t>
            </w:r>
          </w:p>
        </w:tc>
      </w:tr>
    </w:tbl>
    <w:p w14:paraId="41BE236D" w14:textId="724ACAB6" w:rsidR="00AA6E39" w:rsidRDefault="00AA6E39" w:rsidP="00AA6E39">
      <w:pPr>
        <w:shd w:val="clear" w:color="auto" w:fill="FFFFFF" w:themeFill="background1"/>
        <w:rPr>
          <w:rFonts w:asciiTheme="majorHAnsi" w:hAnsiTheme="majorHAnsi" w:cstheme="majorHAnsi"/>
          <w:b/>
          <w:lang w:val="en-GB"/>
        </w:rPr>
      </w:pPr>
    </w:p>
    <w:p w14:paraId="3A4FA686" w14:textId="52362B2F" w:rsidR="00D420B1" w:rsidRDefault="00D420B1" w:rsidP="00AA6E39">
      <w:pPr>
        <w:shd w:val="clear" w:color="auto" w:fill="FFFFFF" w:themeFill="background1"/>
        <w:rPr>
          <w:rFonts w:asciiTheme="majorHAnsi" w:hAnsiTheme="majorHAnsi" w:cstheme="majorHAnsi"/>
          <w:b/>
          <w:lang w:val="en-GB"/>
        </w:rPr>
      </w:pPr>
    </w:p>
    <w:p w14:paraId="6786BBB8" w14:textId="7C18A3BE" w:rsidR="00940235" w:rsidRDefault="00940235" w:rsidP="00940235">
      <w:pPr>
        <w:spacing w:after="19" w:line="259" w:lineRule="auto"/>
        <w:rPr>
          <w:rFonts w:asciiTheme="majorHAnsi" w:hAnsiTheme="majorHAnsi" w:cstheme="majorHAnsi"/>
        </w:rPr>
      </w:pPr>
    </w:p>
    <w:p w14:paraId="584E9CE5" w14:textId="38A7C7EA" w:rsidR="00940235" w:rsidRPr="00760123" w:rsidRDefault="004320D6" w:rsidP="00940235">
      <w:pPr>
        <w:spacing w:after="19" w:line="259" w:lineRule="auto"/>
        <w:rPr>
          <w:rFonts w:asciiTheme="majorHAnsi" w:hAnsiTheme="majorHAnsi" w:cstheme="majorHAnsi"/>
        </w:rPr>
      </w:pPr>
      <w:r w:rsidRPr="004320D6">
        <w:rPr>
          <w:rFonts w:asciiTheme="majorHAnsi" w:hAnsiTheme="majorHAnsi" w:cstheme="majorHAnsi"/>
          <w:noProof/>
        </w:rPr>
        <w:drawing>
          <wp:inline distT="0" distB="0" distL="0" distR="0" wp14:anchorId="17AD4044" wp14:editId="5DF4583B">
            <wp:extent cx="6121400"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1400" cy="3695700"/>
                    </a:xfrm>
                    <a:prstGeom prst="rect">
                      <a:avLst/>
                    </a:prstGeom>
                  </pic:spPr>
                </pic:pic>
              </a:graphicData>
            </a:graphic>
          </wp:inline>
        </w:drawing>
      </w:r>
    </w:p>
    <w:p w14:paraId="03239095" w14:textId="77777777" w:rsidR="00940235" w:rsidRDefault="00940235" w:rsidP="00AA6E39">
      <w:pPr>
        <w:shd w:val="clear" w:color="auto" w:fill="FFFFFF" w:themeFill="background1"/>
        <w:rPr>
          <w:rFonts w:asciiTheme="majorHAnsi" w:hAnsiTheme="majorHAnsi" w:cstheme="majorHAnsi"/>
          <w:b/>
          <w:lang w:val="en-GB"/>
        </w:rPr>
      </w:pPr>
    </w:p>
    <w:p w14:paraId="6E37209C" w14:textId="3ABF904A" w:rsidR="00AA6E39" w:rsidRPr="008601C2" w:rsidRDefault="004007F0" w:rsidP="005C0B3D">
      <w:pPr>
        <w:pStyle w:val="ListParagraph"/>
        <w:shd w:val="clear" w:color="auto" w:fill="FFFFFF" w:themeFill="background1"/>
        <w:ind w:left="218"/>
        <w:rPr>
          <w:rFonts w:asciiTheme="majorHAnsi" w:hAnsiTheme="majorHAnsi" w:cstheme="majorHAnsi"/>
          <w:b/>
          <w:lang w:val="en-GB"/>
        </w:rPr>
      </w:pPr>
      <w:r w:rsidRPr="008601C2">
        <w:rPr>
          <w:rFonts w:asciiTheme="majorHAnsi" w:hAnsiTheme="majorHAnsi" w:cstheme="majorHAnsi"/>
          <w:b/>
          <w:lang w:val="en-GB"/>
        </w:rPr>
        <w:t>Outp</w:t>
      </w:r>
      <w:r w:rsidR="00AA6E39" w:rsidRPr="008601C2">
        <w:rPr>
          <w:rFonts w:asciiTheme="majorHAnsi" w:hAnsiTheme="majorHAnsi" w:cstheme="majorHAnsi"/>
          <w:b/>
          <w:lang w:val="en-GB"/>
        </w:rPr>
        <w:t>ut Targets: Prevention Programs for adolescents, youth in schools and out of school</w:t>
      </w:r>
    </w:p>
    <w:p w14:paraId="0EAE4525" w14:textId="77777777" w:rsidR="00300959" w:rsidRPr="008601C2" w:rsidRDefault="00300959" w:rsidP="00300959">
      <w:pPr>
        <w:pStyle w:val="Heading3"/>
        <w:ind w:left="-5"/>
        <w:rPr>
          <w:rFonts w:cstheme="majorHAnsi"/>
          <w:sz w:val="22"/>
          <w:szCs w:val="22"/>
        </w:rPr>
      </w:pPr>
      <w:r w:rsidRPr="008601C2">
        <w:rPr>
          <w:rFonts w:cstheme="majorHAnsi"/>
          <w:sz w:val="22"/>
          <w:szCs w:val="22"/>
        </w:rPr>
        <w:t xml:space="preserve">Indicator: Percentage of adolescent girls and young women (AGYW) reached with HIV prevention programs- defined package of services </w:t>
      </w:r>
    </w:p>
    <w:p w14:paraId="4E9F5D7B" w14:textId="77777777" w:rsidR="00300959" w:rsidRPr="008601C2" w:rsidRDefault="00300959" w:rsidP="00300959">
      <w:pPr>
        <w:spacing w:after="0" w:line="259" w:lineRule="auto"/>
        <w:rPr>
          <w:rFonts w:asciiTheme="majorHAnsi" w:hAnsiTheme="majorHAnsi" w:cstheme="majorHAnsi"/>
        </w:rPr>
      </w:pPr>
      <w:r w:rsidRPr="008601C2">
        <w:rPr>
          <w:rFonts w:asciiTheme="majorHAnsi" w:hAnsiTheme="majorHAnsi" w:cstheme="majorHAnsi"/>
          <w:b/>
        </w:rPr>
        <w:t xml:space="preserve"> </w:t>
      </w:r>
    </w:p>
    <w:tbl>
      <w:tblPr>
        <w:tblStyle w:val="TableGrid0"/>
        <w:tblW w:w="9331" w:type="dxa"/>
        <w:tblInd w:w="6" w:type="dxa"/>
        <w:tblCellMar>
          <w:top w:w="44" w:type="dxa"/>
          <w:left w:w="107" w:type="dxa"/>
          <w:right w:w="59" w:type="dxa"/>
        </w:tblCellMar>
        <w:tblLook w:val="04A0" w:firstRow="1" w:lastRow="0" w:firstColumn="1" w:lastColumn="0" w:noHBand="0" w:noVBand="1"/>
      </w:tblPr>
      <w:tblGrid>
        <w:gridCol w:w="3652"/>
        <w:gridCol w:w="2552"/>
        <w:gridCol w:w="993"/>
        <w:gridCol w:w="1072"/>
        <w:gridCol w:w="1062"/>
      </w:tblGrid>
      <w:tr w:rsidR="00300959" w:rsidRPr="008601C2" w14:paraId="1913A227" w14:textId="77777777" w:rsidTr="00E03F18">
        <w:trPr>
          <w:trHeight w:val="620"/>
        </w:trPr>
        <w:tc>
          <w:tcPr>
            <w:tcW w:w="3652" w:type="dxa"/>
            <w:tcBorders>
              <w:top w:val="single" w:sz="4" w:space="0" w:color="BFBFBF"/>
              <w:left w:val="single" w:sz="4" w:space="0" w:color="BFBFBF"/>
              <w:bottom w:val="single" w:sz="4" w:space="0" w:color="BFBFBF"/>
              <w:right w:val="single" w:sz="4" w:space="0" w:color="BFBFBF"/>
            </w:tcBorders>
          </w:tcPr>
          <w:p w14:paraId="52D204A2" w14:textId="77777777" w:rsidR="00300959" w:rsidRPr="008601C2" w:rsidRDefault="00300959" w:rsidP="00E03F18">
            <w:pPr>
              <w:spacing w:after="0" w:line="259" w:lineRule="auto"/>
              <w:ind w:right="47"/>
              <w:jc w:val="center"/>
              <w:rPr>
                <w:rFonts w:asciiTheme="majorHAnsi" w:hAnsiTheme="majorHAnsi" w:cstheme="majorHAnsi"/>
              </w:rPr>
            </w:pPr>
            <w:r w:rsidRPr="008601C2">
              <w:rPr>
                <w:rFonts w:asciiTheme="majorHAnsi" w:hAnsiTheme="majorHAnsi" w:cstheme="majorHAnsi"/>
              </w:rPr>
              <w:t xml:space="preserve">District </w:t>
            </w:r>
          </w:p>
        </w:tc>
        <w:tc>
          <w:tcPr>
            <w:tcW w:w="2552" w:type="dxa"/>
            <w:tcBorders>
              <w:top w:val="single" w:sz="4" w:space="0" w:color="BFBFBF"/>
              <w:left w:val="single" w:sz="4" w:space="0" w:color="BFBFBF"/>
              <w:bottom w:val="single" w:sz="4" w:space="0" w:color="BFBFBF"/>
              <w:right w:val="single" w:sz="4" w:space="0" w:color="BFBFBF"/>
            </w:tcBorders>
          </w:tcPr>
          <w:p w14:paraId="5E08A998" w14:textId="77777777" w:rsidR="00300959" w:rsidRPr="008601C2" w:rsidRDefault="00300959" w:rsidP="00E03F18">
            <w:pPr>
              <w:spacing w:after="0" w:line="259" w:lineRule="auto"/>
              <w:ind w:right="45"/>
              <w:jc w:val="center"/>
              <w:rPr>
                <w:rFonts w:asciiTheme="majorHAnsi" w:hAnsiTheme="majorHAnsi" w:cstheme="majorHAnsi"/>
              </w:rPr>
            </w:pPr>
            <w:r w:rsidRPr="008601C2">
              <w:rPr>
                <w:rFonts w:asciiTheme="majorHAnsi" w:hAnsiTheme="majorHAnsi" w:cstheme="majorHAnsi"/>
              </w:rPr>
              <w:t xml:space="preserve">Sub-Districts </w:t>
            </w:r>
          </w:p>
        </w:tc>
        <w:tc>
          <w:tcPr>
            <w:tcW w:w="993" w:type="dxa"/>
            <w:tcBorders>
              <w:top w:val="single" w:sz="4" w:space="0" w:color="BFBFBF"/>
              <w:left w:val="single" w:sz="4" w:space="0" w:color="BFBFBF"/>
              <w:bottom w:val="single" w:sz="4" w:space="0" w:color="BFBFBF"/>
              <w:right w:val="single" w:sz="4" w:space="0" w:color="BFBFBF"/>
            </w:tcBorders>
          </w:tcPr>
          <w:p w14:paraId="0D5F17E5" w14:textId="77777777" w:rsidR="00300959" w:rsidRPr="008601C2" w:rsidRDefault="00300959" w:rsidP="00E03F18">
            <w:pPr>
              <w:spacing w:after="0" w:line="259" w:lineRule="auto"/>
              <w:ind w:left="1"/>
              <w:rPr>
                <w:rFonts w:asciiTheme="majorHAnsi" w:hAnsiTheme="majorHAnsi" w:cstheme="majorHAnsi"/>
              </w:rPr>
            </w:pPr>
            <w:r w:rsidRPr="008601C2">
              <w:rPr>
                <w:rFonts w:asciiTheme="majorHAnsi" w:hAnsiTheme="majorHAnsi" w:cstheme="majorHAnsi"/>
                <w:b/>
              </w:rPr>
              <w:t xml:space="preserve">Year 1 </w:t>
            </w:r>
          </w:p>
        </w:tc>
        <w:tc>
          <w:tcPr>
            <w:tcW w:w="1072" w:type="dxa"/>
            <w:tcBorders>
              <w:top w:val="single" w:sz="4" w:space="0" w:color="BFBFBF"/>
              <w:left w:val="single" w:sz="4" w:space="0" w:color="BFBFBF"/>
              <w:bottom w:val="single" w:sz="4" w:space="0" w:color="BFBFBF"/>
              <w:right w:val="single" w:sz="4" w:space="0" w:color="BFBFBF"/>
            </w:tcBorders>
          </w:tcPr>
          <w:p w14:paraId="14246058" w14:textId="77777777" w:rsidR="00300959" w:rsidRPr="008601C2" w:rsidRDefault="00300959" w:rsidP="00E03F18">
            <w:pPr>
              <w:spacing w:after="0" w:line="259" w:lineRule="auto"/>
              <w:rPr>
                <w:rFonts w:asciiTheme="majorHAnsi" w:hAnsiTheme="majorHAnsi" w:cstheme="majorHAnsi"/>
              </w:rPr>
            </w:pPr>
            <w:r w:rsidRPr="008601C2">
              <w:rPr>
                <w:rFonts w:asciiTheme="majorHAnsi" w:hAnsiTheme="majorHAnsi" w:cstheme="majorHAnsi"/>
                <w:b/>
              </w:rPr>
              <w:t xml:space="preserve">Year 2 </w:t>
            </w:r>
          </w:p>
        </w:tc>
        <w:tc>
          <w:tcPr>
            <w:tcW w:w="1062" w:type="dxa"/>
            <w:tcBorders>
              <w:top w:val="single" w:sz="4" w:space="0" w:color="BFBFBF"/>
              <w:left w:val="single" w:sz="4" w:space="0" w:color="BFBFBF"/>
              <w:bottom w:val="single" w:sz="4" w:space="0" w:color="BFBFBF"/>
              <w:right w:val="single" w:sz="4" w:space="0" w:color="BFBFBF"/>
            </w:tcBorders>
          </w:tcPr>
          <w:p w14:paraId="5290D3A1" w14:textId="77777777" w:rsidR="00300959" w:rsidRPr="008601C2" w:rsidRDefault="00300959" w:rsidP="00E03F18">
            <w:pPr>
              <w:spacing w:after="0" w:line="259" w:lineRule="auto"/>
              <w:ind w:left="1"/>
              <w:rPr>
                <w:rFonts w:asciiTheme="majorHAnsi" w:hAnsiTheme="majorHAnsi" w:cstheme="majorHAnsi"/>
              </w:rPr>
            </w:pPr>
            <w:r w:rsidRPr="008601C2">
              <w:rPr>
                <w:rFonts w:asciiTheme="majorHAnsi" w:hAnsiTheme="majorHAnsi" w:cstheme="majorHAnsi"/>
                <w:b/>
              </w:rPr>
              <w:t xml:space="preserve">Year 3 </w:t>
            </w:r>
          </w:p>
        </w:tc>
      </w:tr>
      <w:tr w:rsidR="00300959" w:rsidRPr="008601C2" w14:paraId="215593E5" w14:textId="77777777" w:rsidTr="00E03F18">
        <w:trPr>
          <w:trHeight w:val="632"/>
        </w:trPr>
        <w:tc>
          <w:tcPr>
            <w:tcW w:w="3652" w:type="dxa"/>
            <w:tcBorders>
              <w:top w:val="single" w:sz="4" w:space="0" w:color="BFBFBF"/>
              <w:left w:val="single" w:sz="4" w:space="0" w:color="BFBFBF"/>
              <w:bottom w:val="single" w:sz="4" w:space="0" w:color="BFBFBF"/>
              <w:right w:val="single" w:sz="4" w:space="0" w:color="BFBFBF"/>
            </w:tcBorders>
          </w:tcPr>
          <w:p w14:paraId="7FFA63EA" w14:textId="7142F777" w:rsidR="00300959" w:rsidRPr="008601C2" w:rsidRDefault="00300959" w:rsidP="00E03F18">
            <w:pPr>
              <w:spacing w:after="16" w:line="259" w:lineRule="auto"/>
              <w:rPr>
                <w:rFonts w:asciiTheme="majorHAnsi" w:hAnsiTheme="majorHAnsi" w:cstheme="majorHAnsi"/>
              </w:rPr>
            </w:pPr>
            <w:r w:rsidRPr="008601C2">
              <w:rPr>
                <w:rFonts w:asciiTheme="majorHAnsi" w:hAnsiTheme="majorHAnsi" w:cstheme="majorHAnsi"/>
                <w:b/>
              </w:rPr>
              <w:t xml:space="preserve">MP </w:t>
            </w:r>
            <w:r w:rsidR="00E7745B">
              <w:rPr>
                <w:rFonts w:asciiTheme="majorHAnsi" w:hAnsiTheme="majorHAnsi" w:cstheme="majorHAnsi"/>
                <w:b/>
              </w:rPr>
              <w:t xml:space="preserve">Ehlanzeni </w:t>
            </w:r>
            <w:r w:rsidRPr="008601C2">
              <w:rPr>
                <w:rFonts w:asciiTheme="majorHAnsi" w:hAnsiTheme="majorHAnsi" w:cstheme="majorHAnsi"/>
                <w:b/>
              </w:rPr>
              <w:t xml:space="preserve">District </w:t>
            </w:r>
          </w:p>
          <w:p w14:paraId="43D81420" w14:textId="692B7D61" w:rsidR="00300959" w:rsidRPr="008601C2" w:rsidRDefault="00300959" w:rsidP="004007F0">
            <w:pPr>
              <w:spacing w:after="0" w:line="259" w:lineRule="auto"/>
              <w:rPr>
                <w:rFonts w:asciiTheme="majorHAnsi" w:hAnsiTheme="majorHAnsi" w:cstheme="majorHAnsi"/>
              </w:rPr>
            </w:pPr>
            <w:r w:rsidRPr="008601C2">
              <w:rPr>
                <w:rFonts w:asciiTheme="majorHAnsi" w:hAnsiTheme="majorHAnsi" w:cstheme="majorHAnsi"/>
                <w:b/>
              </w:rPr>
              <w:t xml:space="preserve">Municipality </w:t>
            </w:r>
          </w:p>
        </w:tc>
        <w:tc>
          <w:tcPr>
            <w:tcW w:w="2552" w:type="dxa"/>
            <w:tcBorders>
              <w:top w:val="single" w:sz="4" w:space="0" w:color="BFBFBF"/>
              <w:left w:val="single" w:sz="4" w:space="0" w:color="BFBFBF"/>
              <w:bottom w:val="single" w:sz="4" w:space="0" w:color="BFBFBF"/>
              <w:right w:val="single" w:sz="4" w:space="0" w:color="BFBFBF"/>
            </w:tcBorders>
          </w:tcPr>
          <w:p w14:paraId="5388DCE0" w14:textId="28EABBEB" w:rsidR="00300959" w:rsidRPr="008601C2" w:rsidRDefault="00752091" w:rsidP="00E03F18">
            <w:pPr>
              <w:spacing w:after="16" w:line="259" w:lineRule="auto"/>
              <w:ind w:left="1"/>
              <w:rPr>
                <w:rFonts w:asciiTheme="majorHAnsi" w:hAnsiTheme="majorHAnsi" w:cstheme="majorHAnsi"/>
              </w:rPr>
            </w:pPr>
            <w:r>
              <w:rPr>
                <w:rFonts w:asciiTheme="majorHAnsi" w:hAnsiTheme="majorHAnsi" w:cstheme="majorHAnsi"/>
              </w:rPr>
              <w:t xml:space="preserve">Mbombela </w:t>
            </w:r>
            <w:r w:rsidRPr="008601C2">
              <w:rPr>
                <w:rFonts w:asciiTheme="majorHAnsi" w:hAnsiTheme="majorHAnsi" w:cstheme="majorHAnsi"/>
              </w:rPr>
              <w:t>Local</w:t>
            </w:r>
            <w:r>
              <w:rPr>
                <w:rFonts w:asciiTheme="majorHAnsi" w:hAnsiTheme="majorHAnsi" w:cstheme="majorHAnsi"/>
              </w:rPr>
              <w:t xml:space="preserve"> </w:t>
            </w:r>
          </w:p>
          <w:p w14:paraId="448E61A1" w14:textId="77777777" w:rsidR="00300959" w:rsidRPr="008601C2" w:rsidRDefault="00300959" w:rsidP="00E03F18">
            <w:pPr>
              <w:spacing w:after="0" w:line="259" w:lineRule="auto"/>
              <w:ind w:left="1"/>
              <w:rPr>
                <w:rFonts w:asciiTheme="majorHAnsi" w:hAnsiTheme="majorHAnsi" w:cstheme="majorHAnsi"/>
              </w:rPr>
            </w:pPr>
            <w:r w:rsidRPr="008601C2">
              <w:rPr>
                <w:rFonts w:asciiTheme="majorHAnsi" w:hAnsiTheme="majorHAnsi" w:cstheme="majorHAnsi"/>
              </w:rPr>
              <w:t xml:space="preserve">Municipality </w:t>
            </w:r>
          </w:p>
        </w:tc>
        <w:tc>
          <w:tcPr>
            <w:tcW w:w="993" w:type="dxa"/>
            <w:tcBorders>
              <w:top w:val="single" w:sz="4" w:space="0" w:color="BFBFBF"/>
              <w:left w:val="single" w:sz="4" w:space="0" w:color="BFBFBF"/>
              <w:bottom w:val="single" w:sz="4" w:space="0" w:color="BFBFBF"/>
              <w:right w:val="single" w:sz="4" w:space="0" w:color="BFBFBF"/>
            </w:tcBorders>
          </w:tcPr>
          <w:p w14:paraId="254438AE" w14:textId="2ECABC30" w:rsidR="00300959" w:rsidRPr="008601C2" w:rsidRDefault="00E7745B" w:rsidP="00E03F18">
            <w:pPr>
              <w:spacing w:after="0" w:line="259" w:lineRule="auto"/>
              <w:ind w:right="49"/>
              <w:jc w:val="right"/>
              <w:rPr>
                <w:rFonts w:asciiTheme="majorHAnsi" w:hAnsiTheme="majorHAnsi" w:cstheme="majorHAnsi"/>
              </w:rPr>
            </w:pPr>
            <w:r>
              <w:rPr>
                <w:rFonts w:asciiTheme="majorHAnsi" w:hAnsiTheme="majorHAnsi" w:cstheme="majorHAnsi"/>
              </w:rPr>
              <w:t>6741</w:t>
            </w:r>
            <w:r w:rsidR="00300959" w:rsidRPr="008601C2">
              <w:rPr>
                <w:rFonts w:asciiTheme="majorHAnsi" w:hAnsiTheme="majorHAnsi" w:cstheme="majorHAnsi"/>
              </w:rPr>
              <w:t xml:space="preserve"> </w:t>
            </w:r>
          </w:p>
        </w:tc>
        <w:tc>
          <w:tcPr>
            <w:tcW w:w="1072" w:type="dxa"/>
            <w:tcBorders>
              <w:top w:val="single" w:sz="4" w:space="0" w:color="BFBFBF"/>
              <w:left w:val="single" w:sz="4" w:space="0" w:color="BFBFBF"/>
              <w:bottom w:val="single" w:sz="4" w:space="0" w:color="BFBFBF"/>
              <w:right w:val="single" w:sz="4" w:space="0" w:color="BFBFBF"/>
            </w:tcBorders>
          </w:tcPr>
          <w:p w14:paraId="453F20DC" w14:textId="61DD803B" w:rsidR="00300959" w:rsidRPr="008601C2" w:rsidRDefault="00E7745B" w:rsidP="00E03F18">
            <w:pPr>
              <w:spacing w:after="0" w:line="259" w:lineRule="auto"/>
              <w:ind w:right="50"/>
              <w:jc w:val="right"/>
              <w:rPr>
                <w:rFonts w:asciiTheme="majorHAnsi" w:hAnsiTheme="majorHAnsi" w:cstheme="majorHAnsi"/>
              </w:rPr>
            </w:pPr>
            <w:r>
              <w:rPr>
                <w:rFonts w:asciiTheme="majorHAnsi" w:hAnsiTheme="majorHAnsi" w:cstheme="majorHAnsi"/>
              </w:rPr>
              <w:t>9437</w:t>
            </w:r>
          </w:p>
        </w:tc>
        <w:tc>
          <w:tcPr>
            <w:tcW w:w="1062" w:type="dxa"/>
            <w:tcBorders>
              <w:top w:val="single" w:sz="4" w:space="0" w:color="BFBFBF"/>
              <w:left w:val="single" w:sz="4" w:space="0" w:color="BFBFBF"/>
              <w:bottom w:val="single" w:sz="4" w:space="0" w:color="BFBFBF"/>
              <w:right w:val="single" w:sz="4" w:space="0" w:color="BFBFBF"/>
            </w:tcBorders>
          </w:tcPr>
          <w:p w14:paraId="21DC73DC" w14:textId="6BBECDA3" w:rsidR="00300959" w:rsidRPr="008601C2" w:rsidRDefault="00E7745B" w:rsidP="00E03F18">
            <w:pPr>
              <w:spacing w:after="0" w:line="259" w:lineRule="auto"/>
              <w:ind w:right="46"/>
              <w:jc w:val="center"/>
              <w:rPr>
                <w:rFonts w:asciiTheme="majorHAnsi" w:hAnsiTheme="majorHAnsi" w:cstheme="majorHAnsi"/>
              </w:rPr>
            </w:pPr>
            <w:r>
              <w:rPr>
                <w:rFonts w:asciiTheme="majorHAnsi" w:hAnsiTheme="majorHAnsi" w:cstheme="majorHAnsi"/>
              </w:rPr>
              <w:t>10785</w:t>
            </w:r>
          </w:p>
        </w:tc>
      </w:tr>
    </w:tbl>
    <w:p w14:paraId="73391B65" w14:textId="77777777" w:rsidR="00300959" w:rsidRPr="008601C2" w:rsidRDefault="00300959" w:rsidP="00300959">
      <w:pPr>
        <w:spacing w:after="19" w:line="259" w:lineRule="auto"/>
        <w:rPr>
          <w:rFonts w:asciiTheme="majorHAnsi" w:hAnsiTheme="majorHAnsi" w:cstheme="majorHAnsi"/>
        </w:rPr>
      </w:pPr>
      <w:r w:rsidRPr="008601C2">
        <w:rPr>
          <w:rFonts w:asciiTheme="majorHAnsi" w:hAnsiTheme="majorHAnsi" w:cstheme="majorHAnsi"/>
          <w:b/>
        </w:rPr>
        <w:t xml:space="preserve"> </w:t>
      </w:r>
    </w:p>
    <w:p w14:paraId="70DCE42E" w14:textId="77777777" w:rsidR="00300959" w:rsidRPr="008601C2" w:rsidRDefault="00300959" w:rsidP="00300959">
      <w:pPr>
        <w:pStyle w:val="Heading3"/>
        <w:ind w:left="-5"/>
        <w:rPr>
          <w:rFonts w:cstheme="majorHAnsi"/>
          <w:sz w:val="22"/>
          <w:szCs w:val="22"/>
        </w:rPr>
      </w:pPr>
      <w:r w:rsidRPr="008601C2">
        <w:rPr>
          <w:rFonts w:cstheme="majorHAnsi"/>
          <w:sz w:val="22"/>
          <w:szCs w:val="22"/>
        </w:rPr>
        <w:t xml:space="preserve">Indicator: Number of adolescent girls and young women (AGYW) who were tested for HIV and received their results during the reporting period </w:t>
      </w:r>
    </w:p>
    <w:p w14:paraId="652AA787" w14:textId="77777777" w:rsidR="00300959" w:rsidRPr="008601C2" w:rsidRDefault="00300959" w:rsidP="00300959">
      <w:pPr>
        <w:spacing w:after="0" w:line="259" w:lineRule="auto"/>
        <w:rPr>
          <w:rFonts w:asciiTheme="majorHAnsi" w:hAnsiTheme="majorHAnsi" w:cstheme="majorHAnsi"/>
        </w:rPr>
      </w:pPr>
      <w:r w:rsidRPr="008601C2">
        <w:rPr>
          <w:rFonts w:asciiTheme="majorHAnsi" w:hAnsiTheme="majorHAnsi" w:cstheme="majorHAnsi"/>
          <w:b/>
        </w:rPr>
        <w:t xml:space="preserve"> </w:t>
      </w:r>
    </w:p>
    <w:tbl>
      <w:tblPr>
        <w:tblStyle w:val="TableGrid0"/>
        <w:tblW w:w="9331" w:type="dxa"/>
        <w:tblInd w:w="6" w:type="dxa"/>
        <w:tblCellMar>
          <w:top w:w="44" w:type="dxa"/>
          <w:left w:w="107" w:type="dxa"/>
          <w:right w:w="99" w:type="dxa"/>
        </w:tblCellMar>
        <w:tblLook w:val="04A0" w:firstRow="1" w:lastRow="0" w:firstColumn="1" w:lastColumn="0" w:noHBand="0" w:noVBand="1"/>
      </w:tblPr>
      <w:tblGrid>
        <w:gridCol w:w="3652"/>
        <w:gridCol w:w="2552"/>
        <w:gridCol w:w="993"/>
        <w:gridCol w:w="1072"/>
        <w:gridCol w:w="1062"/>
      </w:tblGrid>
      <w:tr w:rsidR="00300959" w:rsidRPr="008601C2" w14:paraId="0A676D2D" w14:textId="77777777" w:rsidTr="00E03F18">
        <w:trPr>
          <w:trHeight w:val="620"/>
        </w:trPr>
        <w:tc>
          <w:tcPr>
            <w:tcW w:w="3652" w:type="dxa"/>
            <w:tcBorders>
              <w:top w:val="single" w:sz="4" w:space="0" w:color="BFBFBF"/>
              <w:left w:val="single" w:sz="4" w:space="0" w:color="BFBFBF"/>
              <w:bottom w:val="single" w:sz="4" w:space="0" w:color="BFBFBF"/>
              <w:right w:val="single" w:sz="4" w:space="0" w:color="BFBFBF"/>
            </w:tcBorders>
          </w:tcPr>
          <w:p w14:paraId="3069D8C2" w14:textId="77777777" w:rsidR="00300959" w:rsidRPr="008601C2" w:rsidRDefault="00300959" w:rsidP="00E03F18">
            <w:pPr>
              <w:spacing w:after="0" w:line="259" w:lineRule="auto"/>
              <w:ind w:right="8"/>
              <w:jc w:val="center"/>
              <w:rPr>
                <w:rFonts w:asciiTheme="majorHAnsi" w:hAnsiTheme="majorHAnsi" w:cstheme="majorHAnsi"/>
              </w:rPr>
            </w:pPr>
            <w:r w:rsidRPr="008601C2">
              <w:rPr>
                <w:rFonts w:asciiTheme="majorHAnsi" w:hAnsiTheme="majorHAnsi" w:cstheme="majorHAnsi"/>
              </w:rPr>
              <w:t xml:space="preserve">District </w:t>
            </w:r>
          </w:p>
        </w:tc>
        <w:tc>
          <w:tcPr>
            <w:tcW w:w="2552" w:type="dxa"/>
            <w:tcBorders>
              <w:top w:val="single" w:sz="4" w:space="0" w:color="BFBFBF"/>
              <w:left w:val="single" w:sz="4" w:space="0" w:color="BFBFBF"/>
              <w:bottom w:val="single" w:sz="4" w:space="0" w:color="BFBFBF"/>
              <w:right w:val="single" w:sz="4" w:space="0" w:color="BFBFBF"/>
            </w:tcBorders>
          </w:tcPr>
          <w:p w14:paraId="67AD67D6" w14:textId="77777777" w:rsidR="00300959" w:rsidRPr="008601C2" w:rsidRDefault="00300959" w:rsidP="00E03F18">
            <w:pPr>
              <w:spacing w:after="0" w:line="259" w:lineRule="auto"/>
              <w:ind w:right="5"/>
              <w:jc w:val="center"/>
              <w:rPr>
                <w:rFonts w:asciiTheme="majorHAnsi" w:hAnsiTheme="majorHAnsi" w:cstheme="majorHAnsi"/>
              </w:rPr>
            </w:pPr>
            <w:r w:rsidRPr="008601C2">
              <w:rPr>
                <w:rFonts w:asciiTheme="majorHAnsi" w:hAnsiTheme="majorHAnsi" w:cstheme="majorHAnsi"/>
              </w:rPr>
              <w:t xml:space="preserve">Sub-Districts </w:t>
            </w:r>
          </w:p>
        </w:tc>
        <w:tc>
          <w:tcPr>
            <w:tcW w:w="993" w:type="dxa"/>
            <w:tcBorders>
              <w:top w:val="single" w:sz="4" w:space="0" w:color="BFBFBF"/>
              <w:left w:val="single" w:sz="4" w:space="0" w:color="BFBFBF"/>
              <w:bottom w:val="single" w:sz="4" w:space="0" w:color="BFBFBF"/>
              <w:right w:val="single" w:sz="4" w:space="0" w:color="BFBFBF"/>
            </w:tcBorders>
          </w:tcPr>
          <w:p w14:paraId="02756306" w14:textId="77777777" w:rsidR="00300959" w:rsidRPr="008601C2" w:rsidRDefault="00300959" w:rsidP="00E03F18">
            <w:pPr>
              <w:spacing w:after="0" w:line="259" w:lineRule="auto"/>
              <w:ind w:left="1"/>
              <w:rPr>
                <w:rFonts w:asciiTheme="majorHAnsi" w:hAnsiTheme="majorHAnsi" w:cstheme="majorHAnsi"/>
              </w:rPr>
            </w:pPr>
            <w:r w:rsidRPr="008601C2">
              <w:rPr>
                <w:rFonts w:asciiTheme="majorHAnsi" w:hAnsiTheme="majorHAnsi" w:cstheme="majorHAnsi"/>
                <w:b/>
              </w:rPr>
              <w:t xml:space="preserve">Year 1 </w:t>
            </w:r>
          </w:p>
        </w:tc>
        <w:tc>
          <w:tcPr>
            <w:tcW w:w="1072" w:type="dxa"/>
            <w:tcBorders>
              <w:top w:val="single" w:sz="4" w:space="0" w:color="BFBFBF"/>
              <w:left w:val="single" w:sz="4" w:space="0" w:color="BFBFBF"/>
              <w:bottom w:val="single" w:sz="4" w:space="0" w:color="BFBFBF"/>
              <w:right w:val="single" w:sz="4" w:space="0" w:color="BFBFBF"/>
            </w:tcBorders>
          </w:tcPr>
          <w:p w14:paraId="6C648E55" w14:textId="77777777" w:rsidR="00300959" w:rsidRPr="008601C2" w:rsidRDefault="00300959" w:rsidP="00E03F18">
            <w:pPr>
              <w:spacing w:after="0" w:line="259" w:lineRule="auto"/>
              <w:rPr>
                <w:rFonts w:asciiTheme="majorHAnsi" w:hAnsiTheme="majorHAnsi" w:cstheme="majorHAnsi"/>
              </w:rPr>
            </w:pPr>
            <w:r w:rsidRPr="008601C2">
              <w:rPr>
                <w:rFonts w:asciiTheme="majorHAnsi" w:hAnsiTheme="majorHAnsi" w:cstheme="majorHAnsi"/>
                <w:b/>
              </w:rPr>
              <w:t xml:space="preserve">Year 2 </w:t>
            </w:r>
          </w:p>
        </w:tc>
        <w:tc>
          <w:tcPr>
            <w:tcW w:w="1062" w:type="dxa"/>
            <w:tcBorders>
              <w:top w:val="single" w:sz="4" w:space="0" w:color="BFBFBF"/>
              <w:left w:val="single" w:sz="4" w:space="0" w:color="BFBFBF"/>
              <w:bottom w:val="single" w:sz="4" w:space="0" w:color="BFBFBF"/>
              <w:right w:val="single" w:sz="4" w:space="0" w:color="BFBFBF"/>
            </w:tcBorders>
          </w:tcPr>
          <w:p w14:paraId="68B532B6" w14:textId="77777777" w:rsidR="00300959" w:rsidRPr="008601C2" w:rsidRDefault="00300959" w:rsidP="00E03F18">
            <w:pPr>
              <w:spacing w:after="0" w:line="259" w:lineRule="auto"/>
              <w:ind w:left="1"/>
              <w:rPr>
                <w:rFonts w:asciiTheme="majorHAnsi" w:hAnsiTheme="majorHAnsi" w:cstheme="majorHAnsi"/>
              </w:rPr>
            </w:pPr>
            <w:r w:rsidRPr="008601C2">
              <w:rPr>
                <w:rFonts w:asciiTheme="majorHAnsi" w:hAnsiTheme="majorHAnsi" w:cstheme="majorHAnsi"/>
                <w:b/>
              </w:rPr>
              <w:t xml:space="preserve">Year 3 </w:t>
            </w:r>
          </w:p>
        </w:tc>
      </w:tr>
      <w:tr w:rsidR="00300959" w:rsidRPr="008601C2" w14:paraId="25A3EEDA" w14:textId="77777777" w:rsidTr="00E03F18">
        <w:trPr>
          <w:trHeight w:val="630"/>
        </w:trPr>
        <w:tc>
          <w:tcPr>
            <w:tcW w:w="3652" w:type="dxa"/>
            <w:tcBorders>
              <w:top w:val="single" w:sz="4" w:space="0" w:color="BFBFBF"/>
              <w:left w:val="single" w:sz="4" w:space="0" w:color="BFBFBF"/>
              <w:bottom w:val="single" w:sz="4" w:space="0" w:color="BFBFBF"/>
              <w:right w:val="single" w:sz="4" w:space="0" w:color="BFBFBF"/>
            </w:tcBorders>
          </w:tcPr>
          <w:p w14:paraId="437428B8" w14:textId="77777777" w:rsidR="00752091" w:rsidRDefault="00CD7F82" w:rsidP="004007F0">
            <w:pPr>
              <w:spacing w:after="0" w:line="259" w:lineRule="auto"/>
              <w:rPr>
                <w:rFonts w:asciiTheme="majorHAnsi" w:hAnsiTheme="majorHAnsi" w:cstheme="majorHAnsi"/>
                <w:b/>
              </w:rPr>
            </w:pPr>
            <w:r w:rsidRPr="008601C2">
              <w:rPr>
                <w:rFonts w:asciiTheme="majorHAnsi" w:hAnsiTheme="majorHAnsi" w:cstheme="majorHAnsi"/>
                <w:b/>
              </w:rPr>
              <w:t xml:space="preserve">MP </w:t>
            </w:r>
            <w:r w:rsidR="00E7745B">
              <w:rPr>
                <w:rFonts w:asciiTheme="majorHAnsi" w:hAnsiTheme="majorHAnsi" w:cstheme="majorHAnsi"/>
                <w:b/>
              </w:rPr>
              <w:t xml:space="preserve">Ehlanzeni </w:t>
            </w:r>
            <w:r w:rsidR="00E7745B" w:rsidRPr="008601C2">
              <w:rPr>
                <w:rFonts w:asciiTheme="majorHAnsi" w:hAnsiTheme="majorHAnsi" w:cstheme="majorHAnsi"/>
                <w:b/>
              </w:rPr>
              <w:t>District</w:t>
            </w:r>
          </w:p>
          <w:p w14:paraId="3B21E47D" w14:textId="4C03A8EB" w:rsidR="00300959" w:rsidRPr="008601C2" w:rsidRDefault="004007F0" w:rsidP="004007F0">
            <w:pPr>
              <w:spacing w:after="0" w:line="259" w:lineRule="auto"/>
              <w:rPr>
                <w:rFonts w:asciiTheme="majorHAnsi" w:hAnsiTheme="majorHAnsi" w:cstheme="majorHAnsi"/>
              </w:rPr>
            </w:pPr>
            <w:r w:rsidRPr="008601C2">
              <w:rPr>
                <w:rFonts w:asciiTheme="majorHAnsi" w:hAnsiTheme="majorHAnsi" w:cstheme="majorHAnsi"/>
                <w:b/>
              </w:rPr>
              <w:t xml:space="preserve"> Municipality</w:t>
            </w:r>
          </w:p>
        </w:tc>
        <w:tc>
          <w:tcPr>
            <w:tcW w:w="2552" w:type="dxa"/>
            <w:tcBorders>
              <w:top w:val="single" w:sz="4" w:space="0" w:color="BFBFBF"/>
              <w:left w:val="single" w:sz="4" w:space="0" w:color="BFBFBF"/>
              <w:bottom w:val="single" w:sz="4" w:space="0" w:color="BFBFBF"/>
              <w:right w:val="single" w:sz="4" w:space="0" w:color="BFBFBF"/>
            </w:tcBorders>
          </w:tcPr>
          <w:p w14:paraId="1E4750C0" w14:textId="555AC3A0" w:rsidR="00300959" w:rsidRPr="008601C2" w:rsidRDefault="00752091" w:rsidP="00E03F18">
            <w:pPr>
              <w:spacing w:after="19" w:line="259" w:lineRule="auto"/>
              <w:ind w:left="1"/>
              <w:rPr>
                <w:rFonts w:asciiTheme="majorHAnsi" w:hAnsiTheme="majorHAnsi" w:cstheme="majorHAnsi"/>
              </w:rPr>
            </w:pPr>
            <w:r>
              <w:rPr>
                <w:rFonts w:asciiTheme="majorHAnsi" w:hAnsiTheme="majorHAnsi" w:cstheme="majorHAnsi"/>
              </w:rPr>
              <w:t xml:space="preserve">Mbombela </w:t>
            </w:r>
            <w:r w:rsidRPr="008601C2">
              <w:rPr>
                <w:rFonts w:asciiTheme="majorHAnsi" w:hAnsiTheme="majorHAnsi" w:cstheme="majorHAnsi"/>
              </w:rPr>
              <w:t>Local</w:t>
            </w:r>
            <w:r w:rsidR="00300959" w:rsidRPr="008601C2">
              <w:rPr>
                <w:rFonts w:asciiTheme="majorHAnsi" w:hAnsiTheme="majorHAnsi" w:cstheme="majorHAnsi"/>
              </w:rPr>
              <w:t xml:space="preserve"> </w:t>
            </w:r>
          </w:p>
          <w:p w14:paraId="30F19836" w14:textId="77777777" w:rsidR="00300959" w:rsidRPr="008601C2" w:rsidRDefault="00300959" w:rsidP="00E03F18">
            <w:pPr>
              <w:spacing w:after="0" w:line="259" w:lineRule="auto"/>
              <w:ind w:left="1"/>
              <w:rPr>
                <w:rFonts w:asciiTheme="majorHAnsi" w:hAnsiTheme="majorHAnsi" w:cstheme="majorHAnsi"/>
              </w:rPr>
            </w:pPr>
            <w:r w:rsidRPr="008601C2">
              <w:rPr>
                <w:rFonts w:asciiTheme="majorHAnsi" w:hAnsiTheme="majorHAnsi" w:cstheme="majorHAnsi"/>
              </w:rPr>
              <w:t xml:space="preserve">Municipality </w:t>
            </w:r>
          </w:p>
        </w:tc>
        <w:tc>
          <w:tcPr>
            <w:tcW w:w="993" w:type="dxa"/>
            <w:tcBorders>
              <w:top w:val="single" w:sz="4" w:space="0" w:color="BFBFBF"/>
              <w:left w:val="single" w:sz="4" w:space="0" w:color="BFBFBF"/>
              <w:bottom w:val="single" w:sz="4" w:space="0" w:color="BFBFBF"/>
              <w:right w:val="single" w:sz="4" w:space="0" w:color="BFBFBF"/>
            </w:tcBorders>
          </w:tcPr>
          <w:p w14:paraId="3F692DE1" w14:textId="4179C614" w:rsidR="00300959" w:rsidRPr="008601C2" w:rsidRDefault="00E7745B" w:rsidP="00E7745B">
            <w:pPr>
              <w:spacing w:after="0" w:line="259" w:lineRule="auto"/>
              <w:ind w:right="11"/>
              <w:rPr>
                <w:rFonts w:asciiTheme="majorHAnsi" w:hAnsiTheme="majorHAnsi" w:cstheme="majorHAnsi"/>
              </w:rPr>
            </w:pPr>
            <w:r>
              <w:rPr>
                <w:rFonts w:asciiTheme="majorHAnsi" w:hAnsiTheme="majorHAnsi" w:cstheme="majorHAnsi"/>
              </w:rPr>
              <w:t>24267</w:t>
            </w:r>
          </w:p>
        </w:tc>
        <w:tc>
          <w:tcPr>
            <w:tcW w:w="1072" w:type="dxa"/>
            <w:tcBorders>
              <w:top w:val="single" w:sz="4" w:space="0" w:color="BFBFBF"/>
              <w:left w:val="single" w:sz="4" w:space="0" w:color="BFBFBF"/>
              <w:bottom w:val="single" w:sz="4" w:space="0" w:color="BFBFBF"/>
              <w:right w:val="single" w:sz="4" w:space="0" w:color="BFBFBF"/>
            </w:tcBorders>
          </w:tcPr>
          <w:p w14:paraId="4111D78C" w14:textId="742499F8" w:rsidR="00300959" w:rsidRPr="008601C2" w:rsidRDefault="00E7745B" w:rsidP="00E03F18">
            <w:pPr>
              <w:spacing w:after="0" w:line="259" w:lineRule="auto"/>
              <w:ind w:right="10"/>
              <w:jc w:val="center"/>
              <w:rPr>
                <w:rFonts w:asciiTheme="majorHAnsi" w:hAnsiTheme="majorHAnsi" w:cstheme="majorHAnsi"/>
              </w:rPr>
            </w:pPr>
            <w:r>
              <w:rPr>
                <w:rFonts w:asciiTheme="majorHAnsi" w:hAnsiTheme="majorHAnsi" w:cstheme="majorHAnsi"/>
              </w:rPr>
              <w:t>26963</w:t>
            </w:r>
          </w:p>
        </w:tc>
        <w:tc>
          <w:tcPr>
            <w:tcW w:w="1062" w:type="dxa"/>
            <w:tcBorders>
              <w:top w:val="single" w:sz="4" w:space="0" w:color="BFBFBF"/>
              <w:left w:val="single" w:sz="4" w:space="0" w:color="BFBFBF"/>
              <w:bottom w:val="single" w:sz="4" w:space="0" w:color="BFBFBF"/>
              <w:right w:val="single" w:sz="4" w:space="0" w:color="BFBFBF"/>
            </w:tcBorders>
          </w:tcPr>
          <w:p w14:paraId="6486E249" w14:textId="4FFAECC7" w:rsidR="00300959" w:rsidRPr="008601C2" w:rsidRDefault="00E7745B" w:rsidP="00E03F18">
            <w:pPr>
              <w:spacing w:after="0" w:line="259" w:lineRule="auto"/>
              <w:ind w:right="8"/>
              <w:jc w:val="center"/>
              <w:rPr>
                <w:rFonts w:asciiTheme="majorHAnsi" w:hAnsiTheme="majorHAnsi" w:cstheme="majorHAnsi"/>
              </w:rPr>
            </w:pPr>
            <w:r>
              <w:rPr>
                <w:rFonts w:asciiTheme="majorHAnsi" w:hAnsiTheme="majorHAnsi" w:cstheme="majorHAnsi"/>
              </w:rPr>
              <w:t>29659</w:t>
            </w:r>
            <w:r w:rsidR="00300959" w:rsidRPr="008601C2">
              <w:rPr>
                <w:rFonts w:asciiTheme="majorHAnsi" w:hAnsiTheme="majorHAnsi" w:cstheme="majorHAnsi"/>
              </w:rPr>
              <w:t xml:space="preserve"> </w:t>
            </w:r>
          </w:p>
        </w:tc>
      </w:tr>
    </w:tbl>
    <w:p w14:paraId="0C5813A9" w14:textId="77777777" w:rsidR="00300959" w:rsidRPr="008601C2" w:rsidRDefault="00300959" w:rsidP="00300959">
      <w:pPr>
        <w:spacing w:after="16" w:line="259" w:lineRule="auto"/>
        <w:rPr>
          <w:rFonts w:asciiTheme="majorHAnsi" w:hAnsiTheme="majorHAnsi" w:cstheme="majorHAnsi"/>
        </w:rPr>
      </w:pPr>
      <w:r w:rsidRPr="008601C2">
        <w:rPr>
          <w:rFonts w:asciiTheme="majorHAnsi" w:hAnsiTheme="majorHAnsi" w:cstheme="majorHAnsi"/>
          <w:b/>
        </w:rPr>
        <w:t xml:space="preserve"> </w:t>
      </w:r>
    </w:p>
    <w:p w14:paraId="29F7033A" w14:textId="77777777" w:rsidR="00300959" w:rsidRPr="008601C2" w:rsidRDefault="00300959" w:rsidP="00300959">
      <w:pPr>
        <w:spacing w:after="0" w:line="259" w:lineRule="auto"/>
        <w:rPr>
          <w:rFonts w:asciiTheme="majorHAnsi" w:hAnsiTheme="majorHAnsi" w:cstheme="majorHAnsi"/>
        </w:rPr>
      </w:pPr>
      <w:r w:rsidRPr="008601C2">
        <w:rPr>
          <w:rFonts w:asciiTheme="majorHAnsi" w:hAnsiTheme="majorHAnsi" w:cstheme="majorHAnsi"/>
          <w:b/>
        </w:rPr>
        <w:t xml:space="preserve"> </w:t>
      </w:r>
    </w:p>
    <w:p w14:paraId="409862BF" w14:textId="293850B3" w:rsidR="00300959" w:rsidRPr="008601C2" w:rsidRDefault="00300959" w:rsidP="004C5418">
      <w:pPr>
        <w:spacing w:after="19" w:line="259" w:lineRule="auto"/>
        <w:rPr>
          <w:rFonts w:asciiTheme="majorHAnsi" w:hAnsiTheme="majorHAnsi" w:cstheme="majorHAnsi"/>
        </w:rPr>
      </w:pPr>
      <w:r w:rsidRPr="008601C2">
        <w:rPr>
          <w:rFonts w:asciiTheme="majorHAnsi" w:hAnsiTheme="majorHAnsi" w:cstheme="majorHAnsi"/>
          <w:b/>
        </w:rPr>
        <w:t xml:space="preserve"> </w:t>
      </w:r>
      <w:r w:rsidRPr="008601C2">
        <w:rPr>
          <w:rFonts w:asciiTheme="majorHAnsi" w:hAnsiTheme="majorHAnsi" w:cstheme="majorHAnsi"/>
        </w:rPr>
        <w:t xml:space="preserve">Indicator: Percentage of adolescent girls and young women (AGYW) using PrEP </w:t>
      </w:r>
    </w:p>
    <w:p w14:paraId="3110FEEC" w14:textId="77777777" w:rsidR="00300959" w:rsidRPr="008601C2" w:rsidRDefault="00300959" w:rsidP="00300959">
      <w:pPr>
        <w:spacing w:after="0" w:line="259" w:lineRule="auto"/>
        <w:rPr>
          <w:rFonts w:asciiTheme="majorHAnsi" w:hAnsiTheme="majorHAnsi" w:cstheme="majorHAnsi"/>
        </w:rPr>
      </w:pPr>
      <w:r w:rsidRPr="008601C2">
        <w:rPr>
          <w:rFonts w:asciiTheme="majorHAnsi" w:hAnsiTheme="majorHAnsi" w:cstheme="majorHAnsi"/>
          <w:b/>
        </w:rPr>
        <w:t xml:space="preserve"> </w:t>
      </w:r>
    </w:p>
    <w:tbl>
      <w:tblPr>
        <w:tblStyle w:val="TableGrid0"/>
        <w:tblW w:w="9331" w:type="dxa"/>
        <w:tblInd w:w="6" w:type="dxa"/>
        <w:tblCellMar>
          <w:top w:w="44" w:type="dxa"/>
        </w:tblCellMar>
        <w:tblLook w:val="04A0" w:firstRow="1" w:lastRow="0" w:firstColumn="1" w:lastColumn="0" w:noHBand="0" w:noVBand="1"/>
      </w:tblPr>
      <w:tblGrid>
        <w:gridCol w:w="3652"/>
        <w:gridCol w:w="2552"/>
        <w:gridCol w:w="993"/>
        <w:gridCol w:w="1072"/>
        <w:gridCol w:w="1062"/>
      </w:tblGrid>
      <w:tr w:rsidR="00300959" w:rsidRPr="008601C2" w14:paraId="46E03F88" w14:textId="77777777" w:rsidTr="00E03F18">
        <w:trPr>
          <w:trHeight w:val="620"/>
        </w:trPr>
        <w:tc>
          <w:tcPr>
            <w:tcW w:w="3652" w:type="dxa"/>
            <w:tcBorders>
              <w:top w:val="single" w:sz="4" w:space="0" w:color="BFBFBF"/>
              <w:left w:val="single" w:sz="4" w:space="0" w:color="BFBFBF"/>
              <w:bottom w:val="single" w:sz="4" w:space="0" w:color="BFBFBF"/>
              <w:right w:val="single" w:sz="4" w:space="0" w:color="BFBFBF"/>
            </w:tcBorders>
          </w:tcPr>
          <w:p w14:paraId="74106CC9" w14:textId="77777777" w:rsidR="00300959" w:rsidRPr="008601C2" w:rsidRDefault="00300959" w:rsidP="00E03F18">
            <w:pPr>
              <w:spacing w:after="0" w:line="259" w:lineRule="auto"/>
              <w:jc w:val="center"/>
              <w:rPr>
                <w:rFonts w:asciiTheme="majorHAnsi" w:hAnsiTheme="majorHAnsi" w:cstheme="majorHAnsi"/>
              </w:rPr>
            </w:pPr>
            <w:r w:rsidRPr="008601C2">
              <w:rPr>
                <w:rFonts w:asciiTheme="majorHAnsi" w:hAnsiTheme="majorHAnsi" w:cstheme="majorHAnsi"/>
              </w:rPr>
              <w:t xml:space="preserve">District </w:t>
            </w:r>
          </w:p>
        </w:tc>
        <w:tc>
          <w:tcPr>
            <w:tcW w:w="2552" w:type="dxa"/>
            <w:tcBorders>
              <w:top w:val="single" w:sz="4" w:space="0" w:color="BFBFBF"/>
              <w:left w:val="single" w:sz="4" w:space="0" w:color="BFBFBF"/>
              <w:bottom w:val="single" w:sz="4" w:space="0" w:color="BFBFBF"/>
              <w:right w:val="single" w:sz="4" w:space="0" w:color="BFBFBF"/>
            </w:tcBorders>
          </w:tcPr>
          <w:p w14:paraId="352A5F0B" w14:textId="77777777" w:rsidR="00300959" w:rsidRPr="008601C2" w:rsidRDefault="00300959" w:rsidP="00E03F18">
            <w:pPr>
              <w:spacing w:after="0" w:line="259" w:lineRule="auto"/>
              <w:ind w:left="3"/>
              <w:jc w:val="center"/>
              <w:rPr>
                <w:rFonts w:asciiTheme="majorHAnsi" w:hAnsiTheme="majorHAnsi" w:cstheme="majorHAnsi"/>
              </w:rPr>
            </w:pPr>
            <w:r w:rsidRPr="008601C2">
              <w:rPr>
                <w:rFonts w:asciiTheme="majorHAnsi" w:hAnsiTheme="majorHAnsi" w:cstheme="majorHAnsi"/>
              </w:rPr>
              <w:t xml:space="preserve">Sub-Districts </w:t>
            </w:r>
          </w:p>
        </w:tc>
        <w:tc>
          <w:tcPr>
            <w:tcW w:w="993" w:type="dxa"/>
            <w:tcBorders>
              <w:top w:val="single" w:sz="4" w:space="0" w:color="BFBFBF"/>
              <w:left w:val="single" w:sz="4" w:space="0" w:color="BFBFBF"/>
              <w:bottom w:val="single" w:sz="4" w:space="0" w:color="BFBFBF"/>
              <w:right w:val="single" w:sz="4" w:space="0" w:color="BFBFBF"/>
            </w:tcBorders>
          </w:tcPr>
          <w:p w14:paraId="358D04EF" w14:textId="77777777" w:rsidR="00300959" w:rsidRPr="008601C2" w:rsidRDefault="00300959" w:rsidP="00E03F18">
            <w:pPr>
              <w:spacing w:after="0" w:line="259" w:lineRule="auto"/>
              <w:ind w:left="108"/>
              <w:rPr>
                <w:rFonts w:asciiTheme="majorHAnsi" w:hAnsiTheme="majorHAnsi" w:cstheme="majorHAnsi"/>
              </w:rPr>
            </w:pPr>
            <w:r w:rsidRPr="008601C2">
              <w:rPr>
                <w:rFonts w:asciiTheme="majorHAnsi" w:hAnsiTheme="majorHAnsi" w:cstheme="majorHAnsi"/>
                <w:b/>
              </w:rPr>
              <w:t xml:space="preserve">Year 1 </w:t>
            </w:r>
          </w:p>
        </w:tc>
        <w:tc>
          <w:tcPr>
            <w:tcW w:w="1072" w:type="dxa"/>
            <w:tcBorders>
              <w:top w:val="single" w:sz="4" w:space="0" w:color="BFBFBF"/>
              <w:left w:val="single" w:sz="4" w:space="0" w:color="BFBFBF"/>
              <w:bottom w:val="single" w:sz="4" w:space="0" w:color="BFBFBF"/>
              <w:right w:val="single" w:sz="4" w:space="0" w:color="BFBFBF"/>
            </w:tcBorders>
          </w:tcPr>
          <w:p w14:paraId="7E0319CA" w14:textId="77777777" w:rsidR="00300959" w:rsidRPr="008601C2" w:rsidRDefault="00300959" w:rsidP="00E03F18">
            <w:pPr>
              <w:spacing w:after="0" w:line="259" w:lineRule="auto"/>
              <w:ind w:left="107"/>
              <w:rPr>
                <w:rFonts w:asciiTheme="majorHAnsi" w:hAnsiTheme="majorHAnsi" w:cstheme="majorHAnsi"/>
              </w:rPr>
            </w:pPr>
            <w:r w:rsidRPr="008601C2">
              <w:rPr>
                <w:rFonts w:asciiTheme="majorHAnsi" w:hAnsiTheme="majorHAnsi" w:cstheme="majorHAnsi"/>
                <w:b/>
              </w:rPr>
              <w:t xml:space="preserve">Year 2 </w:t>
            </w:r>
          </w:p>
        </w:tc>
        <w:tc>
          <w:tcPr>
            <w:tcW w:w="1062" w:type="dxa"/>
            <w:tcBorders>
              <w:top w:val="single" w:sz="4" w:space="0" w:color="BFBFBF"/>
              <w:left w:val="single" w:sz="4" w:space="0" w:color="BFBFBF"/>
              <w:bottom w:val="single" w:sz="4" w:space="0" w:color="BFBFBF"/>
              <w:right w:val="single" w:sz="4" w:space="0" w:color="BFBFBF"/>
            </w:tcBorders>
          </w:tcPr>
          <w:p w14:paraId="580159D6" w14:textId="77777777" w:rsidR="00300959" w:rsidRPr="008601C2" w:rsidRDefault="00300959" w:rsidP="00E03F18">
            <w:pPr>
              <w:spacing w:after="0" w:line="259" w:lineRule="auto"/>
              <w:ind w:left="108"/>
              <w:rPr>
                <w:rFonts w:asciiTheme="majorHAnsi" w:hAnsiTheme="majorHAnsi" w:cstheme="majorHAnsi"/>
              </w:rPr>
            </w:pPr>
            <w:r w:rsidRPr="008601C2">
              <w:rPr>
                <w:rFonts w:asciiTheme="majorHAnsi" w:hAnsiTheme="majorHAnsi" w:cstheme="majorHAnsi"/>
                <w:b/>
              </w:rPr>
              <w:t xml:space="preserve">Year 3 </w:t>
            </w:r>
          </w:p>
        </w:tc>
      </w:tr>
      <w:tr w:rsidR="00300959" w:rsidRPr="008601C2" w14:paraId="5CAE342F" w14:textId="77777777" w:rsidTr="00E03F18">
        <w:trPr>
          <w:trHeight w:val="630"/>
        </w:trPr>
        <w:tc>
          <w:tcPr>
            <w:tcW w:w="3652" w:type="dxa"/>
            <w:tcBorders>
              <w:top w:val="single" w:sz="4" w:space="0" w:color="BFBFBF"/>
              <w:left w:val="single" w:sz="4" w:space="0" w:color="BFBFBF"/>
              <w:bottom w:val="single" w:sz="4" w:space="0" w:color="BFBFBF"/>
              <w:right w:val="single" w:sz="4" w:space="0" w:color="BFBFBF"/>
            </w:tcBorders>
          </w:tcPr>
          <w:p w14:paraId="0B36B59A" w14:textId="00986F03" w:rsidR="00300959" w:rsidRPr="008601C2" w:rsidRDefault="00300959" w:rsidP="00E03F18">
            <w:pPr>
              <w:spacing w:after="19" w:line="259" w:lineRule="auto"/>
              <w:ind w:left="107"/>
              <w:rPr>
                <w:rFonts w:asciiTheme="majorHAnsi" w:hAnsiTheme="majorHAnsi" w:cstheme="majorHAnsi"/>
              </w:rPr>
            </w:pPr>
            <w:r w:rsidRPr="008601C2">
              <w:rPr>
                <w:rFonts w:asciiTheme="majorHAnsi" w:hAnsiTheme="majorHAnsi" w:cstheme="majorHAnsi"/>
                <w:b/>
              </w:rPr>
              <w:t xml:space="preserve">MP </w:t>
            </w:r>
            <w:r w:rsidR="00E7745B">
              <w:rPr>
                <w:rFonts w:asciiTheme="majorHAnsi" w:hAnsiTheme="majorHAnsi" w:cstheme="majorHAnsi"/>
                <w:b/>
              </w:rPr>
              <w:t xml:space="preserve">Ehlanzeni </w:t>
            </w:r>
            <w:r w:rsidR="00E7745B" w:rsidRPr="008601C2">
              <w:rPr>
                <w:rFonts w:asciiTheme="majorHAnsi" w:hAnsiTheme="majorHAnsi" w:cstheme="majorHAnsi"/>
                <w:b/>
              </w:rPr>
              <w:t>District</w:t>
            </w:r>
            <w:r w:rsidRPr="008601C2">
              <w:rPr>
                <w:rFonts w:asciiTheme="majorHAnsi" w:hAnsiTheme="majorHAnsi" w:cstheme="majorHAnsi"/>
                <w:b/>
              </w:rPr>
              <w:t xml:space="preserve"> </w:t>
            </w:r>
          </w:p>
          <w:p w14:paraId="4CE1910A" w14:textId="21831ECC" w:rsidR="00300959" w:rsidRPr="008601C2" w:rsidRDefault="004007F0" w:rsidP="004007F0">
            <w:pPr>
              <w:spacing w:after="0" w:line="259" w:lineRule="auto"/>
              <w:ind w:left="107"/>
              <w:rPr>
                <w:rFonts w:asciiTheme="majorHAnsi" w:hAnsiTheme="majorHAnsi" w:cstheme="majorHAnsi"/>
              </w:rPr>
            </w:pPr>
            <w:r w:rsidRPr="008601C2">
              <w:rPr>
                <w:rFonts w:asciiTheme="majorHAnsi" w:hAnsiTheme="majorHAnsi" w:cstheme="majorHAnsi"/>
                <w:b/>
              </w:rPr>
              <w:t xml:space="preserve">Municipality </w:t>
            </w:r>
          </w:p>
        </w:tc>
        <w:tc>
          <w:tcPr>
            <w:tcW w:w="2552" w:type="dxa"/>
            <w:tcBorders>
              <w:top w:val="single" w:sz="4" w:space="0" w:color="BFBFBF"/>
              <w:left w:val="single" w:sz="4" w:space="0" w:color="BFBFBF"/>
              <w:bottom w:val="single" w:sz="4" w:space="0" w:color="BFBFBF"/>
              <w:right w:val="single" w:sz="4" w:space="0" w:color="BFBFBF"/>
            </w:tcBorders>
          </w:tcPr>
          <w:p w14:paraId="0485FA0A" w14:textId="682EE3BC" w:rsidR="00300959" w:rsidRPr="008601C2" w:rsidRDefault="00752091" w:rsidP="00E03F18">
            <w:pPr>
              <w:spacing w:after="19" w:line="259" w:lineRule="auto"/>
              <w:ind w:left="108"/>
              <w:rPr>
                <w:rFonts w:asciiTheme="majorHAnsi" w:hAnsiTheme="majorHAnsi" w:cstheme="majorHAnsi"/>
              </w:rPr>
            </w:pPr>
            <w:r>
              <w:rPr>
                <w:rFonts w:asciiTheme="majorHAnsi" w:hAnsiTheme="majorHAnsi" w:cstheme="majorHAnsi"/>
              </w:rPr>
              <w:t>Mbombela L</w:t>
            </w:r>
            <w:r w:rsidR="00300959" w:rsidRPr="008601C2">
              <w:rPr>
                <w:rFonts w:asciiTheme="majorHAnsi" w:hAnsiTheme="majorHAnsi" w:cstheme="majorHAnsi"/>
              </w:rPr>
              <w:t xml:space="preserve">ocal </w:t>
            </w:r>
          </w:p>
          <w:p w14:paraId="22D5F719" w14:textId="77777777" w:rsidR="00300959" w:rsidRPr="008601C2" w:rsidRDefault="00300959" w:rsidP="00E03F18">
            <w:pPr>
              <w:spacing w:after="0" w:line="259" w:lineRule="auto"/>
              <w:ind w:left="108"/>
              <w:rPr>
                <w:rFonts w:asciiTheme="majorHAnsi" w:hAnsiTheme="majorHAnsi" w:cstheme="majorHAnsi"/>
              </w:rPr>
            </w:pPr>
            <w:r w:rsidRPr="008601C2">
              <w:rPr>
                <w:rFonts w:asciiTheme="majorHAnsi" w:hAnsiTheme="majorHAnsi" w:cstheme="majorHAnsi"/>
              </w:rPr>
              <w:t xml:space="preserve">Municipality </w:t>
            </w:r>
          </w:p>
        </w:tc>
        <w:tc>
          <w:tcPr>
            <w:tcW w:w="993" w:type="dxa"/>
            <w:tcBorders>
              <w:top w:val="single" w:sz="4" w:space="0" w:color="BFBFBF"/>
              <w:left w:val="single" w:sz="4" w:space="0" w:color="BFBFBF"/>
              <w:bottom w:val="single" w:sz="4" w:space="0" w:color="BFBFBF"/>
              <w:right w:val="single" w:sz="4" w:space="0" w:color="BFBFBF"/>
            </w:tcBorders>
          </w:tcPr>
          <w:p w14:paraId="05754D08" w14:textId="77777777" w:rsidR="00300959" w:rsidRPr="008601C2" w:rsidRDefault="00300959" w:rsidP="00E03F18">
            <w:pPr>
              <w:spacing w:after="19" w:line="259" w:lineRule="auto"/>
              <w:ind w:right="-11"/>
              <w:jc w:val="right"/>
              <w:rPr>
                <w:rFonts w:asciiTheme="majorHAnsi" w:hAnsiTheme="majorHAnsi" w:cstheme="majorHAnsi"/>
              </w:rPr>
            </w:pPr>
            <w:r w:rsidRPr="008601C2">
              <w:rPr>
                <w:rFonts w:asciiTheme="majorHAnsi" w:hAnsiTheme="majorHAnsi" w:cstheme="majorHAnsi"/>
              </w:rPr>
              <w:t xml:space="preserve">                  </w:t>
            </w:r>
          </w:p>
          <w:p w14:paraId="0018E24F" w14:textId="1D8F8BFD" w:rsidR="00300959" w:rsidRPr="008601C2" w:rsidRDefault="00E7745B" w:rsidP="00E03F18">
            <w:pPr>
              <w:spacing w:after="0" w:line="259" w:lineRule="auto"/>
              <w:ind w:left="108"/>
              <w:rPr>
                <w:rFonts w:asciiTheme="majorHAnsi" w:hAnsiTheme="majorHAnsi" w:cstheme="majorHAnsi"/>
              </w:rPr>
            </w:pPr>
            <w:r>
              <w:rPr>
                <w:rFonts w:asciiTheme="majorHAnsi" w:hAnsiTheme="majorHAnsi" w:cstheme="majorHAnsi"/>
              </w:rPr>
              <w:t>73</w:t>
            </w:r>
          </w:p>
        </w:tc>
        <w:tc>
          <w:tcPr>
            <w:tcW w:w="1072" w:type="dxa"/>
            <w:tcBorders>
              <w:top w:val="single" w:sz="4" w:space="0" w:color="BFBFBF"/>
              <w:left w:val="single" w:sz="4" w:space="0" w:color="BFBFBF"/>
              <w:bottom w:val="single" w:sz="4" w:space="0" w:color="BFBFBF"/>
              <w:right w:val="single" w:sz="4" w:space="0" w:color="BFBFBF"/>
            </w:tcBorders>
          </w:tcPr>
          <w:p w14:paraId="55AE9F3B" w14:textId="77777777" w:rsidR="00300959" w:rsidRPr="008601C2" w:rsidRDefault="00300959" w:rsidP="00E03F18">
            <w:pPr>
              <w:spacing w:after="19" w:line="259" w:lineRule="auto"/>
              <w:ind w:right="18"/>
              <w:jc w:val="right"/>
              <w:rPr>
                <w:rFonts w:asciiTheme="majorHAnsi" w:hAnsiTheme="majorHAnsi" w:cstheme="majorHAnsi"/>
              </w:rPr>
            </w:pPr>
            <w:r w:rsidRPr="008601C2">
              <w:rPr>
                <w:rFonts w:asciiTheme="majorHAnsi" w:hAnsiTheme="majorHAnsi" w:cstheme="majorHAnsi"/>
              </w:rPr>
              <w:t xml:space="preserve">                   </w:t>
            </w:r>
          </w:p>
          <w:p w14:paraId="271F6C8F" w14:textId="083646CE" w:rsidR="00300959" w:rsidRPr="008601C2" w:rsidRDefault="00E7745B" w:rsidP="00E03F18">
            <w:pPr>
              <w:spacing w:after="0" w:line="259" w:lineRule="auto"/>
              <w:ind w:left="107"/>
              <w:rPr>
                <w:rFonts w:asciiTheme="majorHAnsi" w:hAnsiTheme="majorHAnsi" w:cstheme="majorHAnsi"/>
              </w:rPr>
            </w:pPr>
            <w:r>
              <w:rPr>
                <w:rFonts w:asciiTheme="majorHAnsi" w:hAnsiTheme="majorHAnsi" w:cstheme="majorHAnsi"/>
              </w:rPr>
              <w:t>425</w:t>
            </w:r>
            <w:r w:rsidR="00300959" w:rsidRPr="008601C2">
              <w:rPr>
                <w:rFonts w:asciiTheme="majorHAnsi" w:hAnsiTheme="majorHAnsi" w:cstheme="majorHAnsi"/>
              </w:rPr>
              <w:t xml:space="preserve">  </w:t>
            </w:r>
          </w:p>
        </w:tc>
        <w:tc>
          <w:tcPr>
            <w:tcW w:w="1062" w:type="dxa"/>
            <w:tcBorders>
              <w:top w:val="single" w:sz="4" w:space="0" w:color="BFBFBF"/>
              <w:left w:val="single" w:sz="4" w:space="0" w:color="BFBFBF"/>
              <w:bottom w:val="single" w:sz="4" w:space="0" w:color="BFBFBF"/>
              <w:right w:val="single" w:sz="4" w:space="0" w:color="BFBFBF"/>
            </w:tcBorders>
          </w:tcPr>
          <w:p w14:paraId="7B946E0E" w14:textId="77777777" w:rsidR="00300959" w:rsidRPr="008601C2" w:rsidRDefault="00300959" w:rsidP="00E03F18">
            <w:pPr>
              <w:spacing w:after="19" w:line="259" w:lineRule="auto"/>
              <w:ind w:left="-18" w:right="-42"/>
              <w:jc w:val="both"/>
              <w:rPr>
                <w:rFonts w:asciiTheme="majorHAnsi" w:hAnsiTheme="majorHAnsi" w:cstheme="majorHAnsi"/>
              </w:rPr>
            </w:pPr>
            <w:r w:rsidRPr="008601C2">
              <w:rPr>
                <w:rFonts w:asciiTheme="majorHAnsi" w:hAnsiTheme="majorHAnsi" w:cstheme="majorHAnsi"/>
              </w:rPr>
              <w:t xml:space="preserve">                     </w:t>
            </w:r>
          </w:p>
          <w:p w14:paraId="084F1390" w14:textId="5FA4E679" w:rsidR="00300959" w:rsidRPr="008601C2" w:rsidRDefault="00E7745B" w:rsidP="00E03F18">
            <w:pPr>
              <w:spacing w:after="0" w:line="259" w:lineRule="auto"/>
              <w:ind w:left="108"/>
              <w:rPr>
                <w:rFonts w:asciiTheme="majorHAnsi" w:hAnsiTheme="majorHAnsi" w:cstheme="majorHAnsi"/>
              </w:rPr>
            </w:pPr>
            <w:r>
              <w:rPr>
                <w:rFonts w:asciiTheme="majorHAnsi" w:hAnsiTheme="majorHAnsi" w:cstheme="majorHAnsi"/>
              </w:rPr>
              <w:t>728</w:t>
            </w:r>
          </w:p>
        </w:tc>
      </w:tr>
    </w:tbl>
    <w:p w14:paraId="64FF80CC" w14:textId="77777777" w:rsidR="00300959" w:rsidRPr="008601C2" w:rsidRDefault="00300959" w:rsidP="00300959">
      <w:pPr>
        <w:spacing w:after="17" w:line="259" w:lineRule="auto"/>
        <w:rPr>
          <w:rFonts w:asciiTheme="majorHAnsi" w:hAnsiTheme="majorHAnsi" w:cstheme="majorHAnsi"/>
        </w:rPr>
      </w:pPr>
      <w:r w:rsidRPr="008601C2">
        <w:rPr>
          <w:rFonts w:asciiTheme="majorHAnsi" w:hAnsiTheme="majorHAnsi" w:cstheme="majorHAnsi"/>
          <w:b/>
        </w:rPr>
        <w:t xml:space="preserve"> </w:t>
      </w:r>
    </w:p>
    <w:p w14:paraId="38FCFE4E" w14:textId="77777777" w:rsidR="00300959" w:rsidRPr="008601C2" w:rsidRDefault="00300959" w:rsidP="00300959">
      <w:pPr>
        <w:pStyle w:val="Heading3"/>
        <w:ind w:left="-5"/>
        <w:rPr>
          <w:rFonts w:cstheme="majorHAnsi"/>
          <w:sz w:val="22"/>
          <w:szCs w:val="22"/>
        </w:rPr>
      </w:pPr>
      <w:r w:rsidRPr="008601C2">
        <w:rPr>
          <w:rFonts w:cstheme="majorHAnsi"/>
          <w:sz w:val="22"/>
          <w:szCs w:val="22"/>
        </w:rPr>
        <w:t xml:space="preserve">Indicator: Percentage of AGYW who receive economic strengthening based on an agreed package </w:t>
      </w:r>
    </w:p>
    <w:tbl>
      <w:tblPr>
        <w:tblStyle w:val="TableGrid0"/>
        <w:tblW w:w="9331" w:type="dxa"/>
        <w:tblInd w:w="6" w:type="dxa"/>
        <w:tblCellMar>
          <w:top w:w="44" w:type="dxa"/>
          <w:left w:w="107" w:type="dxa"/>
          <w:right w:w="57" w:type="dxa"/>
        </w:tblCellMar>
        <w:tblLook w:val="04A0" w:firstRow="1" w:lastRow="0" w:firstColumn="1" w:lastColumn="0" w:noHBand="0" w:noVBand="1"/>
      </w:tblPr>
      <w:tblGrid>
        <w:gridCol w:w="3652"/>
        <w:gridCol w:w="2552"/>
        <w:gridCol w:w="993"/>
        <w:gridCol w:w="1072"/>
        <w:gridCol w:w="1062"/>
      </w:tblGrid>
      <w:tr w:rsidR="00300959" w:rsidRPr="008601C2" w14:paraId="405668D2" w14:textId="77777777" w:rsidTr="00E03F18">
        <w:trPr>
          <w:trHeight w:val="620"/>
        </w:trPr>
        <w:tc>
          <w:tcPr>
            <w:tcW w:w="3652" w:type="dxa"/>
            <w:tcBorders>
              <w:top w:val="single" w:sz="4" w:space="0" w:color="BFBFBF"/>
              <w:left w:val="single" w:sz="4" w:space="0" w:color="BFBFBF"/>
              <w:bottom w:val="single" w:sz="4" w:space="0" w:color="BFBFBF"/>
              <w:right w:val="single" w:sz="4" w:space="0" w:color="BFBFBF"/>
            </w:tcBorders>
          </w:tcPr>
          <w:p w14:paraId="5CB4DB43" w14:textId="77777777" w:rsidR="00300959" w:rsidRPr="008601C2" w:rsidRDefault="00300959" w:rsidP="00E03F18">
            <w:pPr>
              <w:spacing w:after="0" w:line="259" w:lineRule="auto"/>
              <w:ind w:right="50"/>
              <w:jc w:val="center"/>
              <w:rPr>
                <w:rFonts w:asciiTheme="majorHAnsi" w:hAnsiTheme="majorHAnsi" w:cstheme="majorHAnsi"/>
              </w:rPr>
            </w:pPr>
            <w:r w:rsidRPr="008601C2">
              <w:rPr>
                <w:rFonts w:asciiTheme="majorHAnsi" w:hAnsiTheme="majorHAnsi" w:cstheme="majorHAnsi"/>
              </w:rPr>
              <w:t xml:space="preserve">District </w:t>
            </w:r>
          </w:p>
        </w:tc>
        <w:tc>
          <w:tcPr>
            <w:tcW w:w="2552" w:type="dxa"/>
            <w:tcBorders>
              <w:top w:val="single" w:sz="4" w:space="0" w:color="BFBFBF"/>
              <w:left w:val="single" w:sz="4" w:space="0" w:color="BFBFBF"/>
              <w:bottom w:val="single" w:sz="4" w:space="0" w:color="BFBFBF"/>
              <w:right w:val="single" w:sz="4" w:space="0" w:color="BFBFBF"/>
            </w:tcBorders>
          </w:tcPr>
          <w:p w14:paraId="214C8CE2" w14:textId="77777777" w:rsidR="00300959" w:rsidRPr="008601C2" w:rsidRDefault="00300959" w:rsidP="00E03F18">
            <w:pPr>
              <w:spacing w:after="0" w:line="259" w:lineRule="auto"/>
              <w:ind w:right="47"/>
              <w:jc w:val="center"/>
              <w:rPr>
                <w:rFonts w:asciiTheme="majorHAnsi" w:hAnsiTheme="majorHAnsi" w:cstheme="majorHAnsi"/>
              </w:rPr>
            </w:pPr>
            <w:r w:rsidRPr="008601C2">
              <w:rPr>
                <w:rFonts w:asciiTheme="majorHAnsi" w:hAnsiTheme="majorHAnsi" w:cstheme="majorHAnsi"/>
              </w:rPr>
              <w:t xml:space="preserve">Sub-Districts </w:t>
            </w:r>
          </w:p>
        </w:tc>
        <w:tc>
          <w:tcPr>
            <w:tcW w:w="993" w:type="dxa"/>
            <w:tcBorders>
              <w:top w:val="single" w:sz="4" w:space="0" w:color="BFBFBF"/>
              <w:left w:val="single" w:sz="4" w:space="0" w:color="BFBFBF"/>
              <w:bottom w:val="single" w:sz="4" w:space="0" w:color="BFBFBF"/>
              <w:right w:val="single" w:sz="4" w:space="0" w:color="BFBFBF"/>
            </w:tcBorders>
          </w:tcPr>
          <w:p w14:paraId="10C57107" w14:textId="77777777" w:rsidR="00300959" w:rsidRPr="008601C2" w:rsidRDefault="00300959" w:rsidP="00E03F18">
            <w:pPr>
              <w:spacing w:after="0" w:line="259" w:lineRule="auto"/>
              <w:ind w:left="1"/>
              <w:rPr>
                <w:rFonts w:asciiTheme="majorHAnsi" w:hAnsiTheme="majorHAnsi" w:cstheme="majorHAnsi"/>
              </w:rPr>
            </w:pPr>
            <w:r w:rsidRPr="008601C2">
              <w:rPr>
                <w:rFonts w:asciiTheme="majorHAnsi" w:hAnsiTheme="majorHAnsi" w:cstheme="majorHAnsi"/>
                <w:b/>
              </w:rPr>
              <w:t xml:space="preserve">Year 1 </w:t>
            </w:r>
          </w:p>
        </w:tc>
        <w:tc>
          <w:tcPr>
            <w:tcW w:w="1072" w:type="dxa"/>
            <w:tcBorders>
              <w:top w:val="single" w:sz="4" w:space="0" w:color="BFBFBF"/>
              <w:left w:val="single" w:sz="4" w:space="0" w:color="BFBFBF"/>
              <w:bottom w:val="single" w:sz="4" w:space="0" w:color="BFBFBF"/>
              <w:right w:val="single" w:sz="4" w:space="0" w:color="BFBFBF"/>
            </w:tcBorders>
          </w:tcPr>
          <w:p w14:paraId="018DD27E" w14:textId="77777777" w:rsidR="00300959" w:rsidRPr="008601C2" w:rsidRDefault="00300959" w:rsidP="00E03F18">
            <w:pPr>
              <w:spacing w:after="0" w:line="259" w:lineRule="auto"/>
              <w:rPr>
                <w:rFonts w:asciiTheme="majorHAnsi" w:hAnsiTheme="majorHAnsi" w:cstheme="majorHAnsi"/>
              </w:rPr>
            </w:pPr>
            <w:r w:rsidRPr="008601C2">
              <w:rPr>
                <w:rFonts w:asciiTheme="majorHAnsi" w:hAnsiTheme="majorHAnsi" w:cstheme="majorHAnsi"/>
                <w:b/>
              </w:rPr>
              <w:t xml:space="preserve">Year 2 </w:t>
            </w:r>
          </w:p>
        </w:tc>
        <w:tc>
          <w:tcPr>
            <w:tcW w:w="1062" w:type="dxa"/>
            <w:tcBorders>
              <w:top w:val="single" w:sz="4" w:space="0" w:color="BFBFBF"/>
              <w:left w:val="single" w:sz="4" w:space="0" w:color="BFBFBF"/>
              <w:bottom w:val="single" w:sz="4" w:space="0" w:color="BFBFBF"/>
              <w:right w:val="single" w:sz="4" w:space="0" w:color="BFBFBF"/>
            </w:tcBorders>
          </w:tcPr>
          <w:p w14:paraId="38D0E10C" w14:textId="77777777" w:rsidR="00300959" w:rsidRPr="008601C2" w:rsidRDefault="00300959" w:rsidP="00E03F18">
            <w:pPr>
              <w:spacing w:after="0" w:line="259" w:lineRule="auto"/>
              <w:ind w:left="1"/>
              <w:rPr>
                <w:rFonts w:asciiTheme="majorHAnsi" w:hAnsiTheme="majorHAnsi" w:cstheme="majorHAnsi"/>
              </w:rPr>
            </w:pPr>
            <w:r w:rsidRPr="008601C2">
              <w:rPr>
                <w:rFonts w:asciiTheme="majorHAnsi" w:hAnsiTheme="majorHAnsi" w:cstheme="majorHAnsi"/>
                <w:b/>
              </w:rPr>
              <w:t xml:space="preserve">Year 3 </w:t>
            </w:r>
          </w:p>
        </w:tc>
      </w:tr>
      <w:tr w:rsidR="00300959" w:rsidRPr="008601C2" w14:paraId="759BAF55" w14:textId="77777777" w:rsidTr="00E03F18">
        <w:trPr>
          <w:trHeight w:val="630"/>
        </w:trPr>
        <w:tc>
          <w:tcPr>
            <w:tcW w:w="3652" w:type="dxa"/>
            <w:tcBorders>
              <w:top w:val="single" w:sz="4" w:space="0" w:color="BFBFBF"/>
              <w:left w:val="single" w:sz="4" w:space="0" w:color="BFBFBF"/>
              <w:bottom w:val="single" w:sz="4" w:space="0" w:color="BFBFBF"/>
              <w:right w:val="single" w:sz="4" w:space="0" w:color="BFBFBF"/>
            </w:tcBorders>
          </w:tcPr>
          <w:p w14:paraId="7162DB91" w14:textId="614DA7DC" w:rsidR="00300959" w:rsidRPr="008601C2" w:rsidRDefault="00300959" w:rsidP="00E03F18">
            <w:pPr>
              <w:spacing w:after="19" w:line="259" w:lineRule="auto"/>
              <w:rPr>
                <w:rFonts w:asciiTheme="majorHAnsi" w:hAnsiTheme="majorHAnsi" w:cstheme="majorHAnsi"/>
              </w:rPr>
            </w:pPr>
            <w:r w:rsidRPr="008601C2">
              <w:rPr>
                <w:rFonts w:asciiTheme="majorHAnsi" w:hAnsiTheme="majorHAnsi" w:cstheme="majorHAnsi"/>
                <w:b/>
              </w:rPr>
              <w:t xml:space="preserve">MP </w:t>
            </w:r>
            <w:r w:rsidR="00752091">
              <w:rPr>
                <w:rFonts w:asciiTheme="majorHAnsi" w:hAnsiTheme="majorHAnsi" w:cstheme="majorHAnsi"/>
                <w:b/>
              </w:rPr>
              <w:t>Ehlanzeni</w:t>
            </w:r>
            <w:r w:rsidRPr="008601C2">
              <w:rPr>
                <w:rFonts w:asciiTheme="majorHAnsi" w:hAnsiTheme="majorHAnsi" w:cstheme="majorHAnsi"/>
                <w:b/>
              </w:rPr>
              <w:t xml:space="preserve"> District </w:t>
            </w:r>
          </w:p>
          <w:p w14:paraId="788E4B4C" w14:textId="4475F0F1" w:rsidR="00300959" w:rsidRPr="008601C2" w:rsidRDefault="00300959" w:rsidP="004007F0">
            <w:pPr>
              <w:spacing w:after="0" w:line="259" w:lineRule="auto"/>
              <w:rPr>
                <w:rFonts w:asciiTheme="majorHAnsi" w:hAnsiTheme="majorHAnsi" w:cstheme="majorHAnsi"/>
              </w:rPr>
            </w:pPr>
            <w:r w:rsidRPr="008601C2">
              <w:rPr>
                <w:rFonts w:asciiTheme="majorHAnsi" w:hAnsiTheme="majorHAnsi" w:cstheme="majorHAnsi"/>
                <w:b/>
              </w:rPr>
              <w:t xml:space="preserve">Municipality </w:t>
            </w:r>
          </w:p>
        </w:tc>
        <w:tc>
          <w:tcPr>
            <w:tcW w:w="2552" w:type="dxa"/>
            <w:tcBorders>
              <w:top w:val="single" w:sz="4" w:space="0" w:color="BFBFBF"/>
              <w:left w:val="single" w:sz="4" w:space="0" w:color="BFBFBF"/>
              <w:bottom w:val="single" w:sz="4" w:space="0" w:color="BFBFBF"/>
              <w:right w:val="single" w:sz="4" w:space="0" w:color="BFBFBF"/>
            </w:tcBorders>
          </w:tcPr>
          <w:p w14:paraId="05EBAC1B" w14:textId="2090F790" w:rsidR="00300959" w:rsidRPr="008601C2" w:rsidRDefault="00300959" w:rsidP="00E03F18">
            <w:pPr>
              <w:spacing w:after="19" w:line="259" w:lineRule="auto"/>
              <w:ind w:left="1"/>
              <w:rPr>
                <w:rFonts w:asciiTheme="majorHAnsi" w:hAnsiTheme="majorHAnsi" w:cstheme="majorHAnsi"/>
              </w:rPr>
            </w:pPr>
            <w:r w:rsidRPr="008601C2">
              <w:rPr>
                <w:rFonts w:asciiTheme="majorHAnsi" w:hAnsiTheme="majorHAnsi" w:cstheme="majorHAnsi"/>
              </w:rPr>
              <w:t xml:space="preserve"> </w:t>
            </w:r>
          </w:p>
          <w:p w14:paraId="3D364746" w14:textId="3E03E72C" w:rsidR="00300959" w:rsidRPr="008601C2" w:rsidRDefault="00752091" w:rsidP="00E03F18">
            <w:pPr>
              <w:spacing w:after="0" w:line="259" w:lineRule="auto"/>
              <w:ind w:left="1"/>
              <w:rPr>
                <w:rFonts w:asciiTheme="majorHAnsi" w:hAnsiTheme="majorHAnsi" w:cstheme="majorHAnsi"/>
              </w:rPr>
            </w:pPr>
            <w:r>
              <w:rPr>
                <w:rFonts w:asciiTheme="majorHAnsi" w:hAnsiTheme="majorHAnsi" w:cstheme="majorHAnsi"/>
              </w:rPr>
              <w:t xml:space="preserve">Mbombela Local </w:t>
            </w:r>
            <w:r w:rsidR="00300959" w:rsidRPr="008601C2">
              <w:rPr>
                <w:rFonts w:asciiTheme="majorHAnsi" w:hAnsiTheme="majorHAnsi" w:cstheme="majorHAnsi"/>
              </w:rPr>
              <w:t xml:space="preserve">Municipality </w:t>
            </w:r>
          </w:p>
        </w:tc>
        <w:tc>
          <w:tcPr>
            <w:tcW w:w="993" w:type="dxa"/>
            <w:tcBorders>
              <w:top w:val="single" w:sz="4" w:space="0" w:color="BFBFBF"/>
              <w:left w:val="single" w:sz="4" w:space="0" w:color="BFBFBF"/>
              <w:bottom w:val="single" w:sz="4" w:space="0" w:color="BFBFBF"/>
              <w:right w:val="single" w:sz="4" w:space="0" w:color="BFBFBF"/>
            </w:tcBorders>
          </w:tcPr>
          <w:p w14:paraId="66591C7F" w14:textId="3638106C" w:rsidR="00300959" w:rsidRPr="008601C2" w:rsidRDefault="00E7745B" w:rsidP="00E03F18">
            <w:pPr>
              <w:spacing w:after="0" w:line="259" w:lineRule="auto"/>
              <w:ind w:right="49"/>
              <w:jc w:val="center"/>
              <w:rPr>
                <w:rFonts w:asciiTheme="majorHAnsi" w:hAnsiTheme="majorHAnsi" w:cstheme="majorHAnsi"/>
              </w:rPr>
            </w:pPr>
            <w:r>
              <w:rPr>
                <w:rFonts w:asciiTheme="majorHAnsi" w:hAnsiTheme="majorHAnsi" w:cstheme="majorHAnsi"/>
              </w:rPr>
              <w:t>1162</w:t>
            </w:r>
          </w:p>
        </w:tc>
        <w:tc>
          <w:tcPr>
            <w:tcW w:w="1072" w:type="dxa"/>
            <w:tcBorders>
              <w:top w:val="single" w:sz="4" w:space="0" w:color="BFBFBF"/>
              <w:left w:val="single" w:sz="4" w:space="0" w:color="BFBFBF"/>
              <w:bottom w:val="single" w:sz="4" w:space="0" w:color="BFBFBF"/>
              <w:right w:val="single" w:sz="4" w:space="0" w:color="BFBFBF"/>
            </w:tcBorders>
          </w:tcPr>
          <w:p w14:paraId="03A72CB3" w14:textId="70278015" w:rsidR="00300959" w:rsidRPr="008601C2" w:rsidRDefault="00E7745B" w:rsidP="00E03F18">
            <w:pPr>
              <w:spacing w:after="0" w:line="259" w:lineRule="auto"/>
              <w:ind w:right="54"/>
              <w:jc w:val="center"/>
              <w:rPr>
                <w:rFonts w:asciiTheme="majorHAnsi" w:hAnsiTheme="majorHAnsi" w:cstheme="majorHAnsi"/>
              </w:rPr>
            </w:pPr>
            <w:r>
              <w:rPr>
                <w:rFonts w:asciiTheme="majorHAnsi" w:hAnsiTheme="majorHAnsi" w:cstheme="majorHAnsi"/>
              </w:rPr>
              <w:t>1768</w:t>
            </w:r>
          </w:p>
        </w:tc>
        <w:tc>
          <w:tcPr>
            <w:tcW w:w="1062" w:type="dxa"/>
            <w:tcBorders>
              <w:top w:val="single" w:sz="4" w:space="0" w:color="BFBFBF"/>
              <w:left w:val="single" w:sz="4" w:space="0" w:color="BFBFBF"/>
              <w:bottom w:val="single" w:sz="4" w:space="0" w:color="BFBFBF"/>
              <w:right w:val="single" w:sz="4" w:space="0" w:color="BFBFBF"/>
            </w:tcBorders>
          </w:tcPr>
          <w:p w14:paraId="3F6A8C78" w14:textId="1C05FBF7" w:rsidR="00300959" w:rsidRPr="008601C2" w:rsidRDefault="00E7745B" w:rsidP="00E03F18">
            <w:pPr>
              <w:spacing w:after="0" w:line="259" w:lineRule="auto"/>
              <w:ind w:right="49"/>
              <w:jc w:val="right"/>
              <w:rPr>
                <w:rFonts w:asciiTheme="majorHAnsi" w:hAnsiTheme="majorHAnsi" w:cstheme="majorHAnsi"/>
              </w:rPr>
            </w:pPr>
            <w:r>
              <w:rPr>
                <w:rFonts w:asciiTheme="majorHAnsi" w:hAnsiTheme="majorHAnsi" w:cstheme="majorHAnsi"/>
              </w:rPr>
              <w:t>2121</w:t>
            </w:r>
            <w:r w:rsidR="00300959" w:rsidRPr="008601C2">
              <w:rPr>
                <w:rFonts w:asciiTheme="majorHAnsi" w:hAnsiTheme="majorHAnsi" w:cstheme="majorHAnsi"/>
              </w:rPr>
              <w:t xml:space="preserve"> </w:t>
            </w:r>
          </w:p>
        </w:tc>
      </w:tr>
    </w:tbl>
    <w:p w14:paraId="78A99264" w14:textId="77777777" w:rsidR="00300959" w:rsidRPr="008601C2" w:rsidRDefault="00300959" w:rsidP="00300959">
      <w:pPr>
        <w:spacing w:after="16" w:line="259" w:lineRule="auto"/>
        <w:rPr>
          <w:rFonts w:asciiTheme="majorHAnsi" w:hAnsiTheme="majorHAnsi" w:cstheme="majorHAnsi"/>
        </w:rPr>
      </w:pPr>
      <w:r w:rsidRPr="008601C2">
        <w:rPr>
          <w:rFonts w:asciiTheme="majorHAnsi" w:hAnsiTheme="majorHAnsi" w:cstheme="majorHAnsi"/>
        </w:rPr>
        <w:t xml:space="preserve"> </w:t>
      </w:r>
    </w:p>
    <w:p w14:paraId="1C61F380" w14:textId="77777777" w:rsidR="00300959" w:rsidRPr="008601C2" w:rsidRDefault="00300959" w:rsidP="00300959">
      <w:pPr>
        <w:spacing w:after="0" w:line="259" w:lineRule="auto"/>
        <w:ind w:left="-5"/>
        <w:rPr>
          <w:rFonts w:asciiTheme="majorHAnsi" w:hAnsiTheme="majorHAnsi" w:cstheme="majorHAnsi"/>
        </w:rPr>
      </w:pPr>
      <w:r w:rsidRPr="008601C2">
        <w:rPr>
          <w:rFonts w:asciiTheme="majorHAnsi" w:hAnsiTheme="majorHAnsi" w:cstheme="majorHAnsi"/>
          <w:i/>
        </w:rPr>
        <w:t xml:space="preserve">Disclaimer: Note that the targets may be subject to revision and change.  </w:t>
      </w:r>
    </w:p>
    <w:p w14:paraId="6C85FF4A" w14:textId="35AD9024" w:rsidR="00A61216" w:rsidRDefault="00A61216" w:rsidP="00300959">
      <w:pPr>
        <w:spacing w:after="19" w:line="259" w:lineRule="auto"/>
        <w:rPr>
          <w:rFonts w:asciiTheme="majorHAnsi" w:hAnsiTheme="majorHAnsi" w:cstheme="majorHAnsi"/>
          <w:i/>
        </w:rPr>
      </w:pPr>
    </w:p>
    <w:p w14:paraId="22329995" w14:textId="77777777" w:rsidR="00A61216" w:rsidRDefault="00A61216" w:rsidP="00300959">
      <w:pPr>
        <w:spacing w:after="19" w:line="259" w:lineRule="auto"/>
        <w:rPr>
          <w:rFonts w:asciiTheme="majorHAnsi" w:hAnsiTheme="majorHAnsi" w:cstheme="majorHAnsi"/>
          <w:i/>
        </w:rPr>
      </w:pPr>
    </w:p>
    <w:p w14:paraId="6B6A7EB2" w14:textId="083FD569" w:rsidR="00752091" w:rsidRPr="005C0B3D" w:rsidRDefault="005C0B3D" w:rsidP="005C0B3D">
      <w:pPr>
        <w:shd w:val="clear" w:color="auto" w:fill="C00000"/>
        <w:rPr>
          <w:rFonts w:asciiTheme="minorHAnsi" w:eastAsiaTheme="minorEastAsia" w:hAnsiTheme="minorHAnsi" w:cstheme="minorBidi"/>
          <w:sz w:val="24"/>
          <w:szCs w:val="24"/>
          <w:lang w:val="en-US"/>
        </w:rPr>
      </w:pPr>
      <w:r w:rsidRPr="005C0B3D">
        <w:rPr>
          <w:rFonts w:asciiTheme="majorHAnsi" w:hAnsiTheme="majorHAnsi" w:cstheme="majorHAnsi"/>
          <w:b/>
          <w:sz w:val="32"/>
          <w:szCs w:val="32"/>
          <w:lang w:val="en-GB"/>
        </w:rPr>
        <w:t>4</w:t>
      </w:r>
      <w:r>
        <w:rPr>
          <w:rFonts w:asciiTheme="majorHAnsi" w:hAnsiTheme="majorHAnsi" w:cstheme="majorHAnsi"/>
          <w:b/>
          <w:sz w:val="32"/>
          <w:szCs w:val="32"/>
          <w:lang w:val="en-GB"/>
        </w:rPr>
        <w:t>.</w:t>
      </w:r>
      <w:r w:rsidR="00300959" w:rsidRPr="005C0B3D">
        <w:rPr>
          <w:rFonts w:asciiTheme="majorHAnsi" w:hAnsiTheme="majorHAnsi" w:cstheme="majorHAnsi"/>
          <w:b/>
          <w:sz w:val="32"/>
          <w:szCs w:val="32"/>
          <w:lang w:val="en-GB"/>
        </w:rPr>
        <w:t xml:space="preserve"> </w:t>
      </w:r>
      <w:r w:rsidR="00752091" w:rsidRPr="005C0B3D">
        <w:rPr>
          <w:rFonts w:asciiTheme="majorHAnsi" w:eastAsiaTheme="minorEastAsia" w:hAnsiTheme="majorHAnsi" w:cstheme="majorHAnsi"/>
          <w:b/>
          <w:bCs/>
          <w:color w:val="F2F2F2" w:themeColor="background1" w:themeShade="F2"/>
          <w:sz w:val="32"/>
          <w:szCs w:val="32"/>
        </w:rPr>
        <w:t>Resource</w:t>
      </w:r>
      <w:r w:rsidR="00752091" w:rsidRPr="005C0B3D">
        <w:rPr>
          <w:rFonts w:ascii="Calibri-Bold" w:eastAsiaTheme="minorEastAsia" w:hAnsi="Calibri-Bold" w:cs="Calibri-Bold"/>
          <w:b/>
          <w:bCs/>
          <w:color w:val="F2F2F2" w:themeColor="background1" w:themeShade="F2"/>
          <w:sz w:val="32"/>
          <w:szCs w:val="32"/>
        </w:rPr>
        <w:t xml:space="preserve"> Allocation per Sub-District</w:t>
      </w:r>
    </w:p>
    <w:p w14:paraId="07B6D4A6" w14:textId="4CACB620" w:rsidR="0000475F" w:rsidRPr="008601C2" w:rsidRDefault="0000475F" w:rsidP="0068191B">
      <w:pPr>
        <w:shd w:val="clear" w:color="auto" w:fill="FFFFFF" w:themeFill="background1"/>
        <w:rPr>
          <w:rFonts w:asciiTheme="majorHAnsi" w:hAnsiTheme="majorHAnsi" w:cstheme="majorHAnsi"/>
          <w:lang w:val="en-GB"/>
        </w:rPr>
      </w:pPr>
    </w:p>
    <w:p w14:paraId="0DED6A31" w14:textId="4FFB247C" w:rsidR="00300959" w:rsidRPr="008601C2" w:rsidRDefault="00ED1FAE" w:rsidP="00300959">
      <w:pPr>
        <w:jc w:val="center"/>
        <w:rPr>
          <w:rFonts w:asciiTheme="majorHAnsi" w:hAnsiTheme="majorHAnsi" w:cstheme="majorHAnsi"/>
          <w:u w:val="single"/>
        </w:rPr>
      </w:pPr>
      <w:r w:rsidRPr="008601C2">
        <w:rPr>
          <w:rFonts w:asciiTheme="majorHAnsi" w:hAnsiTheme="majorHAnsi" w:cstheme="majorHAnsi"/>
          <w:noProof/>
          <w:u w:val="single"/>
        </w:rPr>
        <w:drawing>
          <wp:anchor distT="0" distB="0" distL="114300" distR="114300" simplePos="0" relativeHeight="251661312" behindDoc="0" locked="0" layoutInCell="1" allowOverlap="1" wp14:anchorId="680F94B1" wp14:editId="2749DD8C">
            <wp:simplePos x="0" y="0"/>
            <wp:positionH relativeFrom="margin">
              <wp:align>left</wp:align>
            </wp:positionH>
            <wp:positionV relativeFrom="paragraph">
              <wp:posOffset>356235</wp:posOffset>
            </wp:positionV>
            <wp:extent cx="6111875" cy="3371850"/>
            <wp:effectExtent l="0" t="0" r="60325"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300959" w:rsidRPr="008601C2">
        <w:rPr>
          <w:rFonts w:asciiTheme="majorHAnsi" w:hAnsiTheme="majorHAnsi" w:cstheme="majorHAnsi"/>
          <w:u w:val="single"/>
        </w:rPr>
        <w:t>SSR Organogram</w:t>
      </w:r>
    </w:p>
    <w:p w14:paraId="1FA726A9" w14:textId="4194EACF" w:rsidR="00AF3DD4" w:rsidRPr="008601C2" w:rsidRDefault="00AF3DD4" w:rsidP="00AF3DD4">
      <w:pPr>
        <w:shd w:val="clear" w:color="auto" w:fill="FFFFFF" w:themeFill="background1"/>
        <w:rPr>
          <w:rFonts w:asciiTheme="majorHAnsi" w:hAnsiTheme="majorHAnsi" w:cstheme="majorHAnsi"/>
          <w:lang w:val="en-GB"/>
        </w:rPr>
      </w:pPr>
    </w:p>
    <w:p w14:paraId="602CED36" w14:textId="50AA5B67" w:rsidR="00752091" w:rsidRPr="00752091" w:rsidRDefault="00300959" w:rsidP="00752091">
      <w:pPr>
        <w:pStyle w:val="Heading1"/>
        <w:shd w:val="clear" w:color="auto" w:fill="C00000"/>
        <w:tabs>
          <w:tab w:val="left" w:pos="284"/>
        </w:tabs>
        <w:rPr>
          <w:b/>
          <w:bCs/>
          <w:color w:val="FFFFFF" w:themeColor="background1"/>
          <w:sz w:val="28"/>
          <w:szCs w:val="28"/>
          <w:lang w:eastAsia="en-US"/>
        </w:rPr>
      </w:pPr>
      <w:r w:rsidRPr="00752091">
        <w:rPr>
          <w:rFonts w:cstheme="majorHAnsi"/>
          <w:b/>
          <w:lang w:val="en-GB"/>
        </w:rPr>
        <w:t xml:space="preserve"> </w:t>
      </w:r>
      <w:r w:rsidR="0077116C">
        <w:rPr>
          <w:b/>
          <w:bCs/>
          <w:color w:val="FFFFFF" w:themeColor="background1"/>
          <w:sz w:val="28"/>
          <w:szCs w:val="28"/>
          <w:lang w:eastAsia="en-US"/>
        </w:rPr>
        <w:t>5.</w:t>
      </w:r>
      <w:r w:rsidR="00752091" w:rsidRPr="00752091">
        <w:rPr>
          <w:b/>
          <w:bCs/>
          <w:color w:val="FFFFFF" w:themeColor="background1"/>
          <w:sz w:val="28"/>
          <w:szCs w:val="28"/>
          <w:lang w:eastAsia="en-US"/>
        </w:rPr>
        <w:t xml:space="preserve"> EVALUATION PROCESS AND CRITERIA </w:t>
      </w:r>
    </w:p>
    <w:p w14:paraId="36950C1B" w14:textId="77777777" w:rsidR="00752091" w:rsidRPr="00752091" w:rsidRDefault="00752091" w:rsidP="00752091">
      <w:pPr>
        <w:tabs>
          <w:tab w:val="left" w:pos="284"/>
        </w:tabs>
        <w:autoSpaceDE w:val="0"/>
        <w:autoSpaceDN w:val="0"/>
        <w:adjustRightInd w:val="0"/>
        <w:spacing w:after="0"/>
        <w:rPr>
          <w:rFonts w:asciiTheme="majorHAnsi" w:eastAsiaTheme="minorEastAsia" w:hAnsiTheme="majorHAnsi" w:cs="Arial"/>
          <w:color w:val="000000"/>
          <w:lang w:eastAsia="en-US"/>
        </w:rPr>
      </w:pPr>
    </w:p>
    <w:p w14:paraId="1B853C26" w14:textId="3C09FBA7" w:rsidR="003E51AB" w:rsidRPr="008601C2" w:rsidRDefault="003E51AB">
      <w:pPr>
        <w:spacing w:after="1" w:line="275" w:lineRule="auto"/>
        <w:ind w:left="-5" w:right="41"/>
        <w:jc w:val="both"/>
        <w:rPr>
          <w:rFonts w:asciiTheme="majorHAnsi" w:hAnsiTheme="majorHAnsi" w:cstheme="majorHAnsi"/>
        </w:rPr>
      </w:pPr>
      <w:r w:rsidRPr="008601C2">
        <w:rPr>
          <w:rFonts w:asciiTheme="majorHAnsi" w:hAnsiTheme="majorHAnsi" w:cstheme="majorHAnsi"/>
        </w:rPr>
        <w:t xml:space="preserve">The evaluation of submissions will be managed by an SSR Selection Panel which will prepare a shortlist of applicants that meet the threshold for appointment as an SSR. The SR will use the shortlist drawn by the selection panel to recommend applicants to be appointed as an SSR by the PR. </w:t>
      </w:r>
    </w:p>
    <w:p w14:paraId="660813B3" w14:textId="77777777" w:rsidR="003E51AB" w:rsidRPr="008601C2" w:rsidRDefault="003E51AB">
      <w:pPr>
        <w:spacing w:after="1" w:line="275" w:lineRule="auto"/>
        <w:ind w:left="-5" w:right="41"/>
        <w:jc w:val="both"/>
        <w:rPr>
          <w:rFonts w:asciiTheme="majorHAnsi" w:hAnsiTheme="majorHAnsi" w:cstheme="majorHAnsi"/>
        </w:rPr>
      </w:pPr>
    </w:p>
    <w:p w14:paraId="61615133" w14:textId="77777777" w:rsidR="003E51AB" w:rsidRPr="008601C2" w:rsidRDefault="003E51AB" w:rsidP="002D7B8E">
      <w:pPr>
        <w:spacing w:after="54"/>
        <w:ind w:left="-5" w:right="15"/>
        <w:jc w:val="both"/>
        <w:rPr>
          <w:rFonts w:asciiTheme="majorHAnsi" w:hAnsiTheme="majorHAnsi" w:cstheme="majorHAnsi"/>
        </w:rPr>
      </w:pPr>
      <w:r w:rsidRPr="008601C2">
        <w:rPr>
          <w:rFonts w:asciiTheme="majorHAnsi" w:hAnsiTheme="majorHAnsi" w:cstheme="majorHAnsi"/>
        </w:rPr>
        <w:t xml:space="preserve">The evaluation process will be conducted according to the following stages: </w:t>
      </w:r>
    </w:p>
    <w:p w14:paraId="6D74F1BC" w14:textId="77777777" w:rsidR="003E51AB" w:rsidRPr="008601C2" w:rsidRDefault="003E51AB" w:rsidP="002D7B8E">
      <w:pPr>
        <w:numPr>
          <w:ilvl w:val="0"/>
          <w:numId w:val="10"/>
        </w:numPr>
        <w:spacing w:after="53" w:line="269" w:lineRule="auto"/>
        <w:ind w:right="15" w:hanging="360"/>
        <w:jc w:val="both"/>
        <w:rPr>
          <w:rFonts w:asciiTheme="majorHAnsi" w:hAnsiTheme="majorHAnsi" w:cstheme="majorHAnsi"/>
        </w:rPr>
      </w:pPr>
      <w:r w:rsidRPr="008601C2">
        <w:rPr>
          <w:rFonts w:asciiTheme="majorHAnsi" w:hAnsiTheme="majorHAnsi" w:cstheme="majorHAnsi"/>
        </w:rPr>
        <w:t xml:space="preserve">The </w:t>
      </w:r>
      <w:r w:rsidRPr="008601C2">
        <w:rPr>
          <w:rFonts w:asciiTheme="majorHAnsi" w:hAnsiTheme="majorHAnsi" w:cstheme="majorHAnsi"/>
          <w:b/>
        </w:rPr>
        <w:t>first stage</w:t>
      </w:r>
      <w:r w:rsidRPr="008601C2">
        <w:rPr>
          <w:rFonts w:asciiTheme="majorHAnsi" w:hAnsiTheme="majorHAnsi" w:cstheme="majorHAnsi"/>
        </w:rPr>
        <w:t xml:space="preserve"> of the evaluation process assesses for compliance with pre-qualification criteria. Applications that do not comply will not be evaluated further. </w:t>
      </w:r>
    </w:p>
    <w:p w14:paraId="3A6A9BD4" w14:textId="77777777" w:rsidR="003E51AB" w:rsidRPr="008601C2" w:rsidRDefault="003E51AB" w:rsidP="002D7B8E">
      <w:pPr>
        <w:numPr>
          <w:ilvl w:val="0"/>
          <w:numId w:val="10"/>
        </w:numPr>
        <w:spacing w:after="53" w:line="269" w:lineRule="auto"/>
        <w:ind w:right="15" w:hanging="360"/>
        <w:jc w:val="both"/>
        <w:rPr>
          <w:rFonts w:asciiTheme="majorHAnsi" w:hAnsiTheme="majorHAnsi" w:cstheme="majorHAnsi"/>
        </w:rPr>
      </w:pPr>
      <w:r w:rsidRPr="008601C2">
        <w:rPr>
          <w:rFonts w:asciiTheme="majorHAnsi" w:hAnsiTheme="majorHAnsi" w:cstheme="majorHAnsi"/>
        </w:rPr>
        <w:t xml:space="preserve">The </w:t>
      </w:r>
      <w:r w:rsidRPr="008601C2">
        <w:rPr>
          <w:rFonts w:asciiTheme="majorHAnsi" w:hAnsiTheme="majorHAnsi" w:cstheme="majorHAnsi"/>
          <w:b/>
        </w:rPr>
        <w:t>second stage</w:t>
      </w:r>
      <w:r w:rsidRPr="008601C2">
        <w:rPr>
          <w:rFonts w:asciiTheme="majorHAnsi" w:hAnsiTheme="majorHAnsi" w:cstheme="majorHAnsi"/>
        </w:rPr>
        <w:t xml:space="preserve"> of the evaluation process assesses compliance with administrative requirements. Applications that do not comply will not be evaluated further. </w:t>
      </w:r>
    </w:p>
    <w:p w14:paraId="26E8E876" w14:textId="5EE8B8A8" w:rsidR="003E51AB" w:rsidRPr="008601C2" w:rsidRDefault="003E51AB" w:rsidP="002D7B8E">
      <w:pPr>
        <w:numPr>
          <w:ilvl w:val="0"/>
          <w:numId w:val="10"/>
        </w:numPr>
        <w:spacing w:after="44" w:line="275" w:lineRule="auto"/>
        <w:ind w:right="15" w:hanging="360"/>
        <w:jc w:val="both"/>
        <w:rPr>
          <w:rFonts w:asciiTheme="majorHAnsi" w:hAnsiTheme="majorHAnsi" w:cstheme="majorHAnsi"/>
        </w:rPr>
      </w:pPr>
      <w:r w:rsidRPr="008601C2">
        <w:rPr>
          <w:rFonts w:asciiTheme="majorHAnsi" w:hAnsiTheme="majorHAnsi" w:cstheme="majorHAnsi"/>
        </w:rPr>
        <w:t xml:space="preserve">The </w:t>
      </w:r>
      <w:r w:rsidRPr="008601C2">
        <w:rPr>
          <w:rFonts w:asciiTheme="majorHAnsi" w:hAnsiTheme="majorHAnsi" w:cstheme="majorHAnsi"/>
          <w:b/>
        </w:rPr>
        <w:t>third stage</w:t>
      </w:r>
      <w:r w:rsidRPr="008601C2">
        <w:rPr>
          <w:rFonts w:asciiTheme="majorHAnsi" w:hAnsiTheme="majorHAnsi" w:cstheme="majorHAnsi"/>
        </w:rPr>
        <w:t xml:space="preserve"> of the evaluation process assesses technical competency focusing on the ability to fulfil the requirements of an SSR, experience and expertise of implementing similar interventions and presence in the selected district. Applicants need to achieve a score of at least 50 points of the technical competency requirements </w:t>
      </w:r>
      <w:proofErr w:type="gramStart"/>
      <w:r w:rsidRPr="008601C2">
        <w:rPr>
          <w:rFonts w:asciiTheme="majorHAnsi" w:hAnsiTheme="majorHAnsi" w:cstheme="majorHAnsi"/>
        </w:rPr>
        <w:t>in order to</w:t>
      </w:r>
      <w:proofErr w:type="gramEnd"/>
      <w:r w:rsidRPr="008601C2">
        <w:rPr>
          <w:rFonts w:asciiTheme="majorHAnsi" w:hAnsiTheme="majorHAnsi" w:cstheme="majorHAnsi"/>
        </w:rPr>
        <w:t xml:space="preserve"> progress further. </w:t>
      </w:r>
    </w:p>
    <w:p w14:paraId="502AC58B" w14:textId="7FA763F9" w:rsidR="003E51AB" w:rsidRPr="008601C2" w:rsidRDefault="003E51AB" w:rsidP="004B1A6F">
      <w:pPr>
        <w:numPr>
          <w:ilvl w:val="0"/>
          <w:numId w:val="10"/>
        </w:numPr>
        <w:spacing w:after="8" w:line="269" w:lineRule="auto"/>
        <w:ind w:right="15" w:hanging="360"/>
        <w:rPr>
          <w:rFonts w:asciiTheme="majorHAnsi" w:hAnsiTheme="majorHAnsi" w:cstheme="majorHAnsi"/>
        </w:rPr>
      </w:pPr>
      <w:r w:rsidRPr="008601C2">
        <w:rPr>
          <w:rFonts w:asciiTheme="majorHAnsi" w:hAnsiTheme="majorHAnsi" w:cstheme="majorHAnsi"/>
        </w:rPr>
        <w:t xml:space="preserve">The </w:t>
      </w:r>
      <w:r w:rsidRPr="008601C2">
        <w:rPr>
          <w:rFonts w:asciiTheme="majorHAnsi" w:hAnsiTheme="majorHAnsi" w:cstheme="majorHAnsi"/>
          <w:b/>
        </w:rPr>
        <w:t>fourth stage</w:t>
      </w:r>
      <w:r w:rsidRPr="008601C2">
        <w:rPr>
          <w:rFonts w:asciiTheme="majorHAnsi" w:hAnsiTheme="majorHAnsi" w:cstheme="majorHAnsi"/>
        </w:rPr>
        <w:t xml:space="preserve">, which is optional and at the discretion of the Selection Panel, may involve an on-site visit to clarify details about the applicant. No points are awarded. </w:t>
      </w:r>
    </w:p>
    <w:p w14:paraId="13E934B3" w14:textId="77777777" w:rsidR="003E51AB" w:rsidRPr="008601C2" w:rsidRDefault="003E51AB" w:rsidP="003E51AB">
      <w:pPr>
        <w:spacing w:after="16" w:line="259" w:lineRule="auto"/>
        <w:ind w:left="720"/>
        <w:rPr>
          <w:rFonts w:asciiTheme="majorHAnsi" w:hAnsiTheme="majorHAnsi" w:cstheme="majorHAnsi"/>
        </w:rPr>
      </w:pPr>
      <w:r w:rsidRPr="008601C2">
        <w:rPr>
          <w:rFonts w:asciiTheme="majorHAnsi" w:hAnsiTheme="majorHAnsi" w:cstheme="majorHAnsi"/>
        </w:rPr>
        <w:t xml:space="preserve"> </w:t>
      </w:r>
    </w:p>
    <w:p w14:paraId="34AB5ABD" w14:textId="77777777" w:rsidR="005C0B3D" w:rsidRDefault="003E51AB" w:rsidP="005C0B3D">
      <w:pPr>
        <w:ind w:left="730" w:right="15"/>
        <w:rPr>
          <w:rFonts w:asciiTheme="majorHAnsi" w:hAnsiTheme="majorHAnsi" w:cstheme="majorHAnsi"/>
        </w:rPr>
      </w:pPr>
      <w:r w:rsidRPr="008601C2">
        <w:rPr>
          <w:rFonts w:asciiTheme="majorHAnsi" w:hAnsiTheme="majorHAnsi" w:cstheme="majorHAnsi"/>
        </w:rPr>
        <w:t xml:space="preserve">For applicants that satisfy the pre-qualification criteria and the administrative requirements, the weighting of the overall score is as follows: </w:t>
      </w:r>
    </w:p>
    <w:p w14:paraId="6FD508EC" w14:textId="6790AF8B" w:rsidR="003E51AB" w:rsidRPr="008601C2" w:rsidRDefault="003E51AB" w:rsidP="005C0B3D">
      <w:pPr>
        <w:ind w:left="730" w:right="15"/>
        <w:rPr>
          <w:rFonts w:asciiTheme="majorHAnsi" w:hAnsiTheme="majorHAnsi" w:cstheme="majorHAnsi"/>
        </w:rPr>
      </w:pPr>
      <w:r w:rsidRPr="008601C2">
        <w:rPr>
          <w:rFonts w:asciiTheme="majorHAnsi" w:hAnsiTheme="majorHAnsi" w:cstheme="majorHAnsi"/>
        </w:rPr>
        <w:t xml:space="preserve">Technical evaluation </w:t>
      </w:r>
      <w:r w:rsidR="005F20B6" w:rsidRPr="008601C2">
        <w:rPr>
          <w:rFonts w:asciiTheme="majorHAnsi" w:hAnsiTheme="majorHAnsi" w:cstheme="majorHAnsi"/>
        </w:rPr>
        <w:t xml:space="preserve">score </w:t>
      </w:r>
      <w:r w:rsidR="005F20B6" w:rsidRPr="008601C2">
        <w:rPr>
          <w:rFonts w:asciiTheme="majorHAnsi" w:hAnsiTheme="majorHAnsi" w:cstheme="majorHAnsi"/>
        </w:rPr>
        <w:tab/>
      </w:r>
      <w:r w:rsidRPr="008601C2">
        <w:rPr>
          <w:rFonts w:asciiTheme="majorHAnsi" w:hAnsiTheme="majorHAnsi" w:cstheme="majorHAnsi"/>
        </w:rPr>
        <w:t xml:space="preserve"> </w:t>
      </w:r>
      <w:r w:rsidRPr="008601C2">
        <w:rPr>
          <w:rFonts w:asciiTheme="majorHAnsi" w:hAnsiTheme="majorHAnsi" w:cstheme="majorHAnsi"/>
        </w:rPr>
        <w:tab/>
        <w:t xml:space="preserve"> </w:t>
      </w:r>
      <w:r w:rsidRPr="008601C2">
        <w:rPr>
          <w:rFonts w:asciiTheme="majorHAnsi" w:hAnsiTheme="majorHAnsi" w:cstheme="majorHAnsi"/>
        </w:rPr>
        <w:tab/>
        <w:t xml:space="preserve"> </w:t>
      </w:r>
      <w:r w:rsidRPr="008601C2">
        <w:rPr>
          <w:rFonts w:asciiTheme="majorHAnsi" w:hAnsiTheme="majorHAnsi" w:cstheme="majorHAnsi"/>
        </w:rPr>
        <w:tab/>
        <w:t xml:space="preserve">80% </w:t>
      </w:r>
    </w:p>
    <w:p w14:paraId="5AC42B90" w14:textId="7265929F" w:rsidR="003E51AB" w:rsidRPr="008601C2" w:rsidRDefault="003E51AB" w:rsidP="003E51AB">
      <w:pPr>
        <w:tabs>
          <w:tab w:val="center" w:pos="1312"/>
          <w:tab w:val="center" w:pos="2160"/>
          <w:tab w:val="center" w:pos="2881"/>
          <w:tab w:val="center" w:pos="3601"/>
          <w:tab w:val="center" w:pos="4321"/>
          <w:tab w:val="center" w:pos="5630"/>
        </w:tabs>
        <w:rPr>
          <w:rFonts w:asciiTheme="majorHAnsi" w:hAnsiTheme="majorHAnsi" w:cstheme="majorHAnsi"/>
        </w:rPr>
      </w:pPr>
      <w:r w:rsidRPr="008601C2">
        <w:rPr>
          <w:rFonts w:asciiTheme="majorHAnsi" w:hAnsiTheme="majorHAnsi" w:cstheme="majorHAnsi"/>
        </w:rPr>
        <w:tab/>
      </w:r>
      <w:r w:rsidR="005C0B3D">
        <w:rPr>
          <w:rFonts w:asciiTheme="majorHAnsi" w:hAnsiTheme="majorHAnsi" w:cstheme="majorHAnsi"/>
        </w:rPr>
        <w:t xml:space="preserve"> </w:t>
      </w:r>
      <w:r w:rsidRPr="008601C2">
        <w:rPr>
          <w:rFonts w:asciiTheme="majorHAnsi" w:hAnsiTheme="majorHAnsi" w:cstheme="majorHAnsi"/>
        </w:rPr>
        <w:t xml:space="preserve">BBBEE </w:t>
      </w:r>
      <w:r w:rsidR="005F20B6" w:rsidRPr="008601C2">
        <w:rPr>
          <w:rFonts w:asciiTheme="majorHAnsi" w:hAnsiTheme="majorHAnsi" w:cstheme="majorHAnsi"/>
        </w:rPr>
        <w:t xml:space="preserve">points </w:t>
      </w:r>
      <w:r w:rsidR="005F20B6" w:rsidRPr="008601C2">
        <w:rPr>
          <w:rFonts w:asciiTheme="majorHAnsi" w:hAnsiTheme="majorHAnsi" w:cstheme="majorHAnsi"/>
        </w:rPr>
        <w:tab/>
      </w:r>
      <w:r w:rsidRPr="008601C2">
        <w:rPr>
          <w:rFonts w:asciiTheme="majorHAnsi" w:hAnsiTheme="majorHAnsi" w:cstheme="majorHAnsi"/>
        </w:rPr>
        <w:t xml:space="preserve"> </w:t>
      </w:r>
      <w:r w:rsidRPr="008601C2">
        <w:rPr>
          <w:rFonts w:asciiTheme="majorHAnsi" w:hAnsiTheme="majorHAnsi" w:cstheme="majorHAnsi"/>
        </w:rPr>
        <w:tab/>
        <w:t xml:space="preserve"> </w:t>
      </w:r>
      <w:r w:rsidRPr="008601C2">
        <w:rPr>
          <w:rFonts w:asciiTheme="majorHAnsi" w:hAnsiTheme="majorHAnsi" w:cstheme="majorHAnsi"/>
        </w:rPr>
        <w:tab/>
        <w:t xml:space="preserve"> </w:t>
      </w:r>
      <w:r w:rsidRPr="008601C2">
        <w:rPr>
          <w:rFonts w:asciiTheme="majorHAnsi" w:hAnsiTheme="majorHAnsi" w:cstheme="majorHAnsi"/>
        </w:rPr>
        <w:tab/>
        <w:t xml:space="preserve"> </w:t>
      </w:r>
      <w:r w:rsidRPr="008601C2">
        <w:rPr>
          <w:rFonts w:asciiTheme="majorHAnsi" w:hAnsiTheme="majorHAnsi" w:cstheme="majorHAnsi"/>
        </w:rPr>
        <w:tab/>
        <w:t xml:space="preserve">          </w:t>
      </w:r>
      <w:r w:rsidR="005C0B3D">
        <w:rPr>
          <w:rFonts w:asciiTheme="majorHAnsi" w:hAnsiTheme="majorHAnsi" w:cstheme="majorHAnsi"/>
        </w:rPr>
        <w:t xml:space="preserve"> </w:t>
      </w:r>
      <w:r w:rsidRPr="008601C2">
        <w:rPr>
          <w:rFonts w:asciiTheme="majorHAnsi" w:hAnsiTheme="majorHAnsi" w:cstheme="majorHAnsi"/>
        </w:rPr>
        <w:t xml:space="preserve"> 20% </w:t>
      </w:r>
    </w:p>
    <w:p w14:paraId="32C80775" w14:textId="096E6DDA" w:rsidR="003E51AB" w:rsidRPr="008601C2" w:rsidRDefault="005F20B6" w:rsidP="003E51AB">
      <w:pPr>
        <w:tabs>
          <w:tab w:val="center" w:pos="948"/>
          <w:tab w:val="center" w:pos="1440"/>
          <w:tab w:val="center" w:pos="2160"/>
          <w:tab w:val="center" w:pos="2881"/>
          <w:tab w:val="center" w:pos="3601"/>
          <w:tab w:val="center" w:pos="4321"/>
          <w:tab w:val="center" w:pos="5041"/>
          <w:tab w:val="center" w:pos="6010"/>
        </w:tabs>
        <w:rPr>
          <w:rFonts w:asciiTheme="majorHAnsi" w:hAnsiTheme="majorHAnsi" w:cstheme="majorHAnsi"/>
        </w:rPr>
      </w:pPr>
      <w:r w:rsidRPr="008601C2">
        <w:rPr>
          <w:rFonts w:asciiTheme="majorHAnsi" w:hAnsiTheme="majorHAnsi" w:cstheme="majorHAnsi"/>
        </w:rPr>
        <w:t xml:space="preserve">          </w:t>
      </w:r>
      <w:r w:rsidR="005C0B3D">
        <w:rPr>
          <w:rFonts w:asciiTheme="majorHAnsi" w:hAnsiTheme="majorHAnsi" w:cstheme="majorHAnsi"/>
        </w:rPr>
        <w:t xml:space="preserve">     </w:t>
      </w:r>
      <w:r w:rsidRPr="008601C2">
        <w:rPr>
          <w:rFonts w:asciiTheme="majorHAnsi" w:hAnsiTheme="majorHAnsi" w:cstheme="majorHAnsi"/>
        </w:rPr>
        <w:t xml:space="preserve">Total </w:t>
      </w:r>
      <w:r w:rsidRPr="008601C2">
        <w:rPr>
          <w:rFonts w:asciiTheme="majorHAnsi" w:hAnsiTheme="majorHAnsi" w:cstheme="majorHAnsi"/>
        </w:rPr>
        <w:tab/>
      </w:r>
      <w:r w:rsidR="003E51AB" w:rsidRPr="008601C2">
        <w:rPr>
          <w:rFonts w:asciiTheme="majorHAnsi" w:hAnsiTheme="majorHAnsi" w:cstheme="majorHAnsi"/>
        </w:rPr>
        <w:t xml:space="preserve"> </w:t>
      </w:r>
      <w:r w:rsidR="003E51AB" w:rsidRPr="008601C2">
        <w:rPr>
          <w:rFonts w:asciiTheme="majorHAnsi" w:hAnsiTheme="majorHAnsi" w:cstheme="majorHAnsi"/>
        </w:rPr>
        <w:tab/>
        <w:t xml:space="preserve"> </w:t>
      </w:r>
      <w:r w:rsidR="003E51AB" w:rsidRPr="008601C2">
        <w:rPr>
          <w:rFonts w:asciiTheme="majorHAnsi" w:hAnsiTheme="majorHAnsi" w:cstheme="majorHAnsi"/>
        </w:rPr>
        <w:tab/>
        <w:t xml:space="preserve"> </w:t>
      </w:r>
      <w:r w:rsidR="003E51AB" w:rsidRPr="008601C2">
        <w:rPr>
          <w:rFonts w:asciiTheme="majorHAnsi" w:hAnsiTheme="majorHAnsi" w:cstheme="majorHAnsi"/>
        </w:rPr>
        <w:tab/>
        <w:t xml:space="preserve"> </w:t>
      </w:r>
      <w:r w:rsidR="003E51AB" w:rsidRPr="008601C2">
        <w:rPr>
          <w:rFonts w:asciiTheme="majorHAnsi" w:hAnsiTheme="majorHAnsi" w:cstheme="majorHAnsi"/>
        </w:rPr>
        <w:tab/>
        <w:t xml:space="preserve"> </w:t>
      </w:r>
      <w:r w:rsidR="003E51AB" w:rsidRPr="008601C2">
        <w:rPr>
          <w:rFonts w:asciiTheme="majorHAnsi" w:hAnsiTheme="majorHAnsi" w:cstheme="majorHAnsi"/>
        </w:rPr>
        <w:tab/>
        <w:t xml:space="preserve"> </w:t>
      </w:r>
      <w:r w:rsidR="005C0B3D">
        <w:rPr>
          <w:rFonts w:asciiTheme="majorHAnsi" w:hAnsiTheme="majorHAnsi" w:cstheme="majorHAnsi"/>
        </w:rPr>
        <w:t xml:space="preserve"> </w:t>
      </w:r>
      <w:r w:rsidR="00183E03">
        <w:rPr>
          <w:rFonts w:asciiTheme="majorHAnsi" w:hAnsiTheme="majorHAnsi" w:cstheme="majorHAnsi"/>
        </w:rPr>
        <w:t xml:space="preserve">                         </w:t>
      </w:r>
      <w:r w:rsidR="003E51AB" w:rsidRPr="008601C2">
        <w:rPr>
          <w:rFonts w:asciiTheme="majorHAnsi" w:hAnsiTheme="majorHAnsi" w:cstheme="majorHAnsi"/>
          <w:b/>
        </w:rPr>
        <w:t xml:space="preserve">100% </w:t>
      </w:r>
    </w:p>
    <w:p w14:paraId="3ED2ECAB" w14:textId="77777777" w:rsidR="003E51AB" w:rsidRPr="008601C2" w:rsidRDefault="003E51AB" w:rsidP="003E51AB">
      <w:pPr>
        <w:spacing w:after="19" w:line="259" w:lineRule="auto"/>
        <w:ind w:left="720"/>
        <w:rPr>
          <w:rFonts w:asciiTheme="majorHAnsi" w:hAnsiTheme="majorHAnsi" w:cstheme="majorHAnsi"/>
        </w:rPr>
      </w:pPr>
      <w:r w:rsidRPr="008601C2">
        <w:rPr>
          <w:rFonts w:asciiTheme="majorHAnsi" w:hAnsiTheme="majorHAnsi" w:cstheme="majorHAnsi"/>
          <w:b/>
        </w:rPr>
        <w:t xml:space="preserve"> </w:t>
      </w:r>
    </w:p>
    <w:p w14:paraId="74AA0E4A" w14:textId="099C96A3" w:rsidR="00DA4380" w:rsidRPr="000808BB" w:rsidRDefault="003E51AB" w:rsidP="000808BB">
      <w:pPr>
        <w:ind w:left="-5" w:right="15"/>
        <w:rPr>
          <w:rFonts w:asciiTheme="majorHAnsi" w:hAnsiTheme="majorHAnsi" w:cstheme="majorHAnsi"/>
        </w:rPr>
      </w:pPr>
      <w:r w:rsidRPr="008601C2">
        <w:rPr>
          <w:rFonts w:asciiTheme="majorHAnsi" w:hAnsiTheme="majorHAnsi" w:cstheme="majorHAnsi"/>
        </w:rPr>
        <w:t xml:space="preserve">The Selection panel will present its evaluation outcome to the SR for consideration and recommendation to the PR for a decision on the final list of SSR. Aggrieved applicants may lodge an appeal with </w:t>
      </w:r>
      <w:r w:rsidR="0002206F" w:rsidRPr="008601C2">
        <w:rPr>
          <w:rFonts w:asciiTheme="majorHAnsi" w:hAnsiTheme="majorHAnsi" w:cstheme="majorHAnsi"/>
        </w:rPr>
        <w:t>the Institute of Health Programs and Systems (IHPS)</w:t>
      </w:r>
      <w:r w:rsidRPr="008601C2">
        <w:rPr>
          <w:rFonts w:asciiTheme="majorHAnsi" w:hAnsiTheme="majorHAnsi" w:cstheme="majorHAnsi"/>
        </w:rPr>
        <w:t xml:space="preserve"> CEO within seven working days of receiving official communication of the </w:t>
      </w:r>
      <w:r w:rsidR="00454C64" w:rsidRPr="008601C2">
        <w:rPr>
          <w:rFonts w:asciiTheme="majorHAnsi" w:hAnsiTheme="majorHAnsi" w:cstheme="majorHAnsi"/>
        </w:rPr>
        <w:t>S</w:t>
      </w:r>
      <w:r w:rsidRPr="008601C2">
        <w:rPr>
          <w:rFonts w:asciiTheme="majorHAnsi" w:hAnsiTheme="majorHAnsi" w:cstheme="majorHAnsi"/>
        </w:rPr>
        <w:t>SR selection decision, clearly stating the grounds for appeal and providing the necessary evidence.</w:t>
      </w:r>
    </w:p>
    <w:p w14:paraId="5F17083B" w14:textId="77777777" w:rsidR="000808BB" w:rsidRPr="000808BB" w:rsidRDefault="000808BB" w:rsidP="000808BB">
      <w:pPr>
        <w:keepNext/>
        <w:keepLines/>
        <w:shd w:val="clear" w:color="auto" w:fill="C00000"/>
        <w:tabs>
          <w:tab w:val="left" w:pos="284"/>
        </w:tabs>
        <w:spacing w:before="480" w:after="0" w:line="240" w:lineRule="auto"/>
        <w:outlineLvl w:val="0"/>
        <w:rPr>
          <w:rFonts w:asciiTheme="majorHAnsi" w:eastAsiaTheme="majorEastAsia" w:hAnsiTheme="majorHAnsi" w:cstheme="majorBidi"/>
          <w:b/>
          <w:bCs/>
          <w:color w:val="FFFFFF" w:themeColor="background1"/>
          <w:sz w:val="32"/>
          <w:szCs w:val="32"/>
          <w:lang w:eastAsia="en-US"/>
        </w:rPr>
      </w:pPr>
      <w:bookmarkStart w:id="4" w:name="_Toc199311"/>
      <w:r w:rsidRPr="000808BB">
        <w:rPr>
          <w:rFonts w:asciiTheme="majorHAnsi" w:eastAsiaTheme="majorEastAsia" w:hAnsiTheme="majorHAnsi" w:cstheme="majorBidi"/>
          <w:b/>
          <w:bCs/>
          <w:color w:val="FFFFFF" w:themeColor="background1"/>
          <w:sz w:val="32"/>
          <w:szCs w:val="32"/>
          <w:lang w:eastAsia="en-US"/>
        </w:rPr>
        <w:t>6. APPLICATION INSTRUCTIONS</w:t>
      </w:r>
      <w:bookmarkEnd w:id="4"/>
      <w:r w:rsidRPr="000808BB">
        <w:rPr>
          <w:rFonts w:asciiTheme="majorHAnsi" w:eastAsiaTheme="majorEastAsia" w:hAnsiTheme="majorHAnsi" w:cstheme="majorBidi"/>
          <w:b/>
          <w:bCs/>
          <w:color w:val="FFFFFF" w:themeColor="background1"/>
          <w:sz w:val="32"/>
          <w:szCs w:val="32"/>
          <w:lang w:eastAsia="en-US"/>
        </w:rPr>
        <w:t xml:space="preserve"> </w:t>
      </w:r>
    </w:p>
    <w:p w14:paraId="11A39CCC" w14:textId="77777777" w:rsidR="000808BB" w:rsidRPr="000808BB" w:rsidRDefault="000808BB" w:rsidP="000808BB">
      <w:pPr>
        <w:tabs>
          <w:tab w:val="left" w:pos="284"/>
        </w:tabs>
        <w:autoSpaceDE w:val="0"/>
        <w:autoSpaceDN w:val="0"/>
        <w:adjustRightInd w:val="0"/>
        <w:spacing w:after="0"/>
        <w:rPr>
          <w:rFonts w:asciiTheme="majorHAnsi" w:eastAsiaTheme="minorEastAsia" w:hAnsiTheme="majorHAnsi" w:cs="Arial"/>
          <w:color w:val="000000"/>
          <w:lang w:eastAsia="en-US"/>
        </w:rPr>
      </w:pPr>
    </w:p>
    <w:p w14:paraId="4D22A18A" w14:textId="449C0CC4" w:rsidR="003A1424" w:rsidRPr="000808BB" w:rsidRDefault="000808BB" w:rsidP="000808BB">
      <w:pPr>
        <w:tabs>
          <w:tab w:val="left" w:pos="284"/>
        </w:tabs>
        <w:autoSpaceDE w:val="0"/>
        <w:autoSpaceDN w:val="0"/>
        <w:adjustRightInd w:val="0"/>
        <w:spacing w:after="0"/>
        <w:rPr>
          <w:rFonts w:asciiTheme="majorHAnsi" w:eastAsiaTheme="minorEastAsia" w:hAnsiTheme="majorHAnsi" w:cs="Arial"/>
          <w:color w:val="000000"/>
          <w:lang w:eastAsia="en-US"/>
        </w:rPr>
      </w:pPr>
      <w:r w:rsidRPr="000808BB">
        <w:rPr>
          <w:rFonts w:asciiTheme="majorHAnsi" w:eastAsiaTheme="minorEastAsia" w:hAnsiTheme="majorHAnsi" w:cs="Arial"/>
          <w:color w:val="000000"/>
          <w:lang w:eastAsia="en-US"/>
        </w:rPr>
        <w:t xml:space="preserve">All applicants are required to: </w:t>
      </w:r>
    </w:p>
    <w:p w14:paraId="41258DE4" w14:textId="77777777" w:rsidR="003A1424" w:rsidRPr="008601C2" w:rsidRDefault="003A1424" w:rsidP="003A1424">
      <w:pPr>
        <w:autoSpaceDE w:val="0"/>
        <w:autoSpaceDN w:val="0"/>
        <w:adjustRightInd w:val="0"/>
        <w:spacing w:after="164" w:line="360" w:lineRule="auto"/>
        <w:jc w:val="both"/>
        <w:rPr>
          <w:rFonts w:asciiTheme="majorHAnsi" w:hAnsiTheme="majorHAnsi" w:cstheme="majorHAnsi"/>
        </w:rPr>
      </w:pPr>
    </w:p>
    <w:p w14:paraId="58C1490E" w14:textId="77777777" w:rsidR="003A1424" w:rsidRPr="008601C2" w:rsidRDefault="003A1424" w:rsidP="003A1424">
      <w:pPr>
        <w:pStyle w:val="ListParagraph"/>
        <w:numPr>
          <w:ilvl w:val="0"/>
          <w:numId w:val="11"/>
        </w:numPr>
        <w:autoSpaceDE w:val="0"/>
        <w:autoSpaceDN w:val="0"/>
        <w:adjustRightInd w:val="0"/>
        <w:spacing w:after="164" w:line="360" w:lineRule="auto"/>
        <w:jc w:val="both"/>
        <w:rPr>
          <w:rFonts w:asciiTheme="majorHAnsi" w:hAnsiTheme="majorHAnsi" w:cstheme="majorHAnsi"/>
          <w:lang w:val="en-ZA"/>
        </w:rPr>
      </w:pPr>
      <w:r w:rsidRPr="008601C2">
        <w:rPr>
          <w:rFonts w:asciiTheme="majorHAnsi" w:hAnsiTheme="majorHAnsi" w:cstheme="majorHAnsi"/>
          <w:lang w:val="en-ZA"/>
        </w:rPr>
        <w:t xml:space="preserve">Ensure completeness of the application form which should not exceed the recommended length for sections.  </w:t>
      </w:r>
    </w:p>
    <w:p w14:paraId="0A1C8724" w14:textId="77777777" w:rsidR="003A1424" w:rsidRPr="008601C2" w:rsidRDefault="003A1424" w:rsidP="003A1424">
      <w:pPr>
        <w:pStyle w:val="ListParagraph"/>
        <w:numPr>
          <w:ilvl w:val="0"/>
          <w:numId w:val="11"/>
        </w:numPr>
        <w:autoSpaceDE w:val="0"/>
        <w:autoSpaceDN w:val="0"/>
        <w:adjustRightInd w:val="0"/>
        <w:spacing w:after="164" w:line="360" w:lineRule="auto"/>
        <w:jc w:val="both"/>
        <w:rPr>
          <w:rFonts w:asciiTheme="majorHAnsi" w:hAnsiTheme="majorHAnsi" w:cstheme="majorHAnsi"/>
          <w:lang w:val="en-ZA"/>
        </w:rPr>
      </w:pPr>
      <w:r w:rsidRPr="008601C2">
        <w:rPr>
          <w:rFonts w:asciiTheme="majorHAnsi" w:hAnsiTheme="majorHAnsi" w:cstheme="majorHAnsi"/>
          <w:lang w:val="en-ZA"/>
        </w:rPr>
        <w:t xml:space="preserve">Attach board resolution authorising submission of application and all other supporting documentation as listed below under Section 8: ‘List of </w:t>
      </w:r>
      <w:r w:rsidRPr="008601C2">
        <w:rPr>
          <w:rFonts w:asciiTheme="majorHAnsi" w:hAnsiTheme="majorHAnsi" w:cstheme="majorHAnsi"/>
          <w:bCs/>
          <w:shd w:val="clear" w:color="auto" w:fill="FFFFFF"/>
        </w:rPr>
        <w:t>Annexes</w:t>
      </w:r>
      <w:r w:rsidRPr="008601C2">
        <w:rPr>
          <w:rFonts w:asciiTheme="majorHAnsi" w:hAnsiTheme="majorHAnsi" w:cstheme="majorHAnsi"/>
          <w:lang w:val="en-ZA"/>
        </w:rPr>
        <w:t xml:space="preserve"> / Supporting Documents Required’. </w:t>
      </w:r>
      <w:r w:rsidRPr="008601C2">
        <w:rPr>
          <w:rFonts w:asciiTheme="majorHAnsi" w:hAnsiTheme="majorHAnsi" w:cstheme="majorHAnsi"/>
        </w:rPr>
        <w:t>Incomplete applications will not be considered – that includes missing annexes.</w:t>
      </w:r>
    </w:p>
    <w:p w14:paraId="03791685" w14:textId="77777777" w:rsidR="003A1424" w:rsidRPr="008601C2" w:rsidRDefault="003A1424" w:rsidP="003A1424">
      <w:pPr>
        <w:pStyle w:val="ListParagraph"/>
        <w:numPr>
          <w:ilvl w:val="0"/>
          <w:numId w:val="11"/>
        </w:numPr>
        <w:autoSpaceDE w:val="0"/>
        <w:autoSpaceDN w:val="0"/>
        <w:adjustRightInd w:val="0"/>
        <w:spacing w:after="164" w:line="360" w:lineRule="auto"/>
        <w:jc w:val="both"/>
        <w:rPr>
          <w:rFonts w:asciiTheme="majorHAnsi" w:hAnsiTheme="majorHAnsi" w:cstheme="majorHAnsi"/>
          <w:lang w:val="en-ZA"/>
        </w:rPr>
      </w:pPr>
      <w:r w:rsidRPr="008601C2">
        <w:rPr>
          <w:rFonts w:asciiTheme="majorHAnsi" w:hAnsiTheme="majorHAnsi" w:cstheme="majorHAnsi"/>
          <w:lang w:val="en-ZA"/>
        </w:rPr>
        <w:t xml:space="preserve">Confirm in writing that the information and statements made in the proposal submission are true and accept that any misrepresentation contained in it may lead to disqualification; </w:t>
      </w:r>
    </w:p>
    <w:p w14:paraId="5761A6C2" w14:textId="330F6A09" w:rsidR="003A1424" w:rsidRDefault="003A1424" w:rsidP="003A1424">
      <w:pPr>
        <w:pStyle w:val="ListParagraph"/>
        <w:numPr>
          <w:ilvl w:val="0"/>
          <w:numId w:val="11"/>
        </w:numPr>
        <w:autoSpaceDE w:val="0"/>
        <w:autoSpaceDN w:val="0"/>
        <w:adjustRightInd w:val="0"/>
        <w:spacing w:after="164" w:line="360" w:lineRule="auto"/>
        <w:jc w:val="both"/>
        <w:rPr>
          <w:rFonts w:asciiTheme="majorHAnsi" w:hAnsiTheme="majorHAnsi" w:cstheme="majorHAnsi"/>
          <w:lang w:val="en-ZA"/>
        </w:rPr>
      </w:pPr>
      <w:r w:rsidRPr="008601C2">
        <w:rPr>
          <w:rFonts w:asciiTheme="majorHAnsi" w:hAnsiTheme="majorHAnsi" w:cstheme="majorHAnsi"/>
          <w:lang w:val="en-ZA"/>
        </w:rPr>
        <w:t xml:space="preserve">Ensure timely submission of any additional documents or reports that maybe requested, for assessment purposes, </w:t>
      </w:r>
    </w:p>
    <w:p w14:paraId="71639C14" w14:textId="54562A33" w:rsidR="00697B05" w:rsidRPr="008601C2" w:rsidRDefault="00697B05" w:rsidP="003A1424">
      <w:pPr>
        <w:pStyle w:val="ListParagraph"/>
        <w:numPr>
          <w:ilvl w:val="0"/>
          <w:numId w:val="11"/>
        </w:numPr>
        <w:autoSpaceDE w:val="0"/>
        <w:autoSpaceDN w:val="0"/>
        <w:adjustRightInd w:val="0"/>
        <w:spacing w:after="164" w:line="360" w:lineRule="auto"/>
        <w:jc w:val="both"/>
        <w:rPr>
          <w:rFonts w:asciiTheme="majorHAnsi" w:hAnsiTheme="majorHAnsi" w:cstheme="majorHAnsi"/>
          <w:lang w:val="en-ZA"/>
        </w:rPr>
      </w:pPr>
      <w:r>
        <w:rPr>
          <w:rFonts w:asciiTheme="majorHAnsi" w:hAnsiTheme="majorHAnsi" w:cstheme="majorHAnsi"/>
          <w:lang w:val="en-ZA"/>
        </w:rPr>
        <w:t xml:space="preserve">Ensure that appropriate staff are available on site, </w:t>
      </w:r>
      <w:proofErr w:type="gramStart"/>
      <w:r>
        <w:rPr>
          <w:rFonts w:asciiTheme="majorHAnsi" w:hAnsiTheme="majorHAnsi" w:cstheme="majorHAnsi"/>
          <w:lang w:val="en-ZA"/>
        </w:rPr>
        <w:t>if and when</w:t>
      </w:r>
      <w:proofErr w:type="gramEnd"/>
      <w:r>
        <w:rPr>
          <w:rFonts w:asciiTheme="majorHAnsi" w:hAnsiTheme="majorHAnsi" w:cstheme="majorHAnsi"/>
          <w:lang w:val="en-ZA"/>
        </w:rPr>
        <w:t xml:space="preserve"> the on-site SSR capacity assessment visit is done </w:t>
      </w:r>
    </w:p>
    <w:p w14:paraId="1560A9DC" w14:textId="57A8D484" w:rsidR="00697B05" w:rsidRPr="00697B05" w:rsidRDefault="003A1424" w:rsidP="00697B05">
      <w:pPr>
        <w:pStyle w:val="ListParagraph"/>
        <w:numPr>
          <w:ilvl w:val="0"/>
          <w:numId w:val="11"/>
        </w:numPr>
        <w:autoSpaceDE w:val="0"/>
        <w:autoSpaceDN w:val="0"/>
        <w:adjustRightInd w:val="0"/>
        <w:spacing w:after="0" w:line="360" w:lineRule="auto"/>
        <w:jc w:val="both"/>
        <w:rPr>
          <w:rFonts w:asciiTheme="majorHAnsi" w:hAnsiTheme="majorHAnsi" w:cstheme="majorHAnsi"/>
          <w:lang w:val="en-ZA"/>
        </w:rPr>
      </w:pPr>
      <w:r w:rsidRPr="008601C2">
        <w:rPr>
          <w:rFonts w:asciiTheme="majorHAnsi" w:hAnsiTheme="majorHAnsi" w:cstheme="majorHAnsi"/>
          <w:lang w:val="en-ZA"/>
        </w:rPr>
        <w:t xml:space="preserve">Applicant organisations must submit </w:t>
      </w:r>
      <w:r w:rsidR="007B29CF">
        <w:rPr>
          <w:rFonts w:asciiTheme="majorHAnsi" w:hAnsiTheme="majorHAnsi" w:cstheme="majorHAnsi"/>
          <w:b/>
          <w:lang w:val="en-ZA"/>
        </w:rPr>
        <w:t>3</w:t>
      </w:r>
      <w:r w:rsidRPr="008601C2">
        <w:rPr>
          <w:rFonts w:asciiTheme="majorHAnsi" w:hAnsiTheme="majorHAnsi" w:cstheme="majorHAnsi"/>
          <w:b/>
          <w:lang w:val="en-ZA"/>
        </w:rPr>
        <w:t xml:space="preserve"> hard copies of their application and supporting </w:t>
      </w:r>
      <w:r w:rsidR="00183E03" w:rsidRPr="008601C2">
        <w:rPr>
          <w:rFonts w:asciiTheme="majorHAnsi" w:hAnsiTheme="majorHAnsi" w:cstheme="majorHAnsi"/>
          <w:b/>
          <w:lang w:val="en-ZA"/>
        </w:rPr>
        <w:t>documents</w:t>
      </w:r>
      <w:r w:rsidR="00183E03" w:rsidRPr="008601C2">
        <w:rPr>
          <w:rFonts w:asciiTheme="majorHAnsi" w:hAnsiTheme="majorHAnsi" w:cstheme="majorHAnsi"/>
          <w:lang w:val="en-ZA"/>
        </w:rPr>
        <w:t xml:space="preserve"> via</w:t>
      </w:r>
      <w:r w:rsidRPr="008601C2">
        <w:rPr>
          <w:rFonts w:asciiTheme="majorHAnsi" w:hAnsiTheme="majorHAnsi" w:cstheme="majorHAnsi"/>
          <w:lang w:val="en-ZA"/>
        </w:rPr>
        <w:t xml:space="preserve"> a courier service or hand </w:t>
      </w:r>
      <w:r w:rsidR="00183E03" w:rsidRPr="008601C2">
        <w:rPr>
          <w:rFonts w:asciiTheme="majorHAnsi" w:hAnsiTheme="majorHAnsi" w:cstheme="majorHAnsi"/>
          <w:lang w:val="en-ZA"/>
        </w:rPr>
        <w:t>delivery to</w:t>
      </w:r>
      <w:r w:rsidRPr="008601C2">
        <w:rPr>
          <w:rFonts w:asciiTheme="majorHAnsi" w:hAnsiTheme="majorHAnsi" w:cstheme="majorHAnsi"/>
          <w:lang w:val="en-ZA"/>
        </w:rPr>
        <w:t xml:space="preserve"> </w:t>
      </w:r>
      <w:r w:rsidR="00183E03">
        <w:rPr>
          <w:rFonts w:asciiTheme="majorHAnsi" w:hAnsiTheme="majorHAnsi" w:cstheme="majorHAnsi"/>
          <w:lang w:val="en-ZA"/>
        </w:rPr>
        <w:t>IHPS’s physical address stated below</w:t>
      </w:r>
      <w:r w:rsidRPr="008601C2">
        <w:rPr>
          <w:rFonts w:asciiTheme="majorHAnsi" w:hAnsiTheme="majorHAnsi" w:cstheme="majorHAnsi"/>
          <w:lang w:val="en-ZA"/>
        </w:rPr>
        <w:t xml:space="preserve"> before the deadline of: </w:t>
      </w:r>
      <w:r w:rsidR="007B29CF">
        <w:rPr>
          <w:rFonts w:asciiTheme="majorHAnsi" w:hAnsiTheme="majorHAnsi" w:cstheme="majorHAnsi"/>
          <w:b/>
          <w:lang w:val="en-ZA"/>
        </w:rPr>
        <w:t>1</w:t>
      </w:r>
      <w:r w:rsidR="00A14153">
        <w:rPr>
          <w:rFonts w:asciiTheme="majorHAnsi" w:hAnsiTheme="majorHAnsi" w:cstheme="majorHAnsi"/>
          <w:b/>
          <w:lang w:val="en-ZA"/>
        </w:rPr>
        <w:t>2</w:t>
      </w:r>
      <w:r w:rsidR="00760123">
        <w:rPr>
          <w:rFonts w:asciiTheme="majorHAnsi" w:hAnsiTheme="majorHAnsi" w:cstheme="majorHAnsi"/>
          <w:b/>
          <w:lang w:val="en-ZA"/>
        </w:rPr>
        <w:t xml:space="preserve"> </w:t>
      </w:r>
      <w:r w:rsidR="007B29CF">
        <w:rPr>
          <w:rFonts w:asciiTheme="majorHAnsi" w:hAnsiTheme="majorHAnsi" w:cstheme="majorHAnsi"/>
          <w:b/>
          <w:lang w:val="en-ZA"/>
        </w:rPr>
        <w:t xml:space="preserve">November </w:t>
      </w:r>
      <w:r w:rsidR="00760123">
        <w:rPr>
          <w:rFonts w:asciiTheme="majorHAnsi" w:hAnsiTheme="majorHAnsi" w:cstheme="majorHAnsi"/>
          <w:b/>
          <w:lang w:val="en-ZA"/>
        </w:rPr>
        <w:t>2019 at 17</w:t>
      </w:r>
      <w:r w:rsidRPr="008601C2">
        <w:rPr>
          <w:rFonts w:asciiTheme="majorHAnsi" w:hAnsiTheme="majorHAnsi" w:cstheme="majorHAnsi"/>
          <w:b/>
          <w:lang w:val="en-ZA"/>
        </w:rPr>
        <w:t>h00</w:t>
      </w:r>
    </w:p>
    <w:p w14:paraId="6D4E632E" w14:textId="767B05FC" w:rsidR="00697B05" w:rsidRPr="00697B05" w:rsidRDefault="00697B05" w:rsidP="00697B05">
      <w:pPr>
        <w:pStyle w:val="ListParagraph"/>
        <w:numPr>
          <w:ilvl w:val="0"/>
          <w:numId w:val="11"/>
        </w:numPr>
        <w:autoSpaceDE w:val="0"/>
        <w:autoSpaceDN w:val="0"/>
        <w:adjustRightInd w:val="0"/>
        <w:spacing w:after="0" w:line="360" w:lineRule="auto"/>
        <w:jc w:val="both"/>
        <w:rPr>
          <w:rFonts w:asciiTheme="majorHAnsi" w:hAnsiTheme="majorHAnsi" w:cstheme="majorHAnsi"/>
          <w:lang w:val="en-ZA"/>
        </w:rPr>
      </w:pPr>
      <w:r>
        <w:rPr>
          <w:rFonts w:asciiTheme="majorHAnsi" w:hAnsiTheme="majorHAnsi" w:cstheme="majorHAnsi"/>
        </w:rPr>
        <w:t>Applicant organizations must c</w:t>
      </w:r>
      <w:r w:rsidRPr="00697B05">
        <w:rPr>
          <w:rFonts w:asciiTheme="majorHAnsi" w:hAnsiTheme="majorHAnsi" w:cstheme="majorHAnsi"/>
        </w:rPr>
        <w:t xml:space="preserve">learly mark their applications with the relevant reference which is </w:t>
      </w:r>
      <w:r w:rsidRPr="00697B05">
        <w:rPr>
          <w:rFonts w:asciiTheme="majorHAnsi" w:eastAsiaTheme="minorEastAsia" w:hAnsiTheme="majorHAnsi" w:cs="Arial"/>
          <w:b/>
          <w:color w:val="000000"/>
        </w:rPr>
        <w:t>“RFA-IHPS-</w:t>
      </w:r>
      <w:r w:rsidR="00183E03">
        <w:rPr>
          <w:rFonts w:asciiTheme="majorHAnsi" w:eastAsiaTheme="minorEastAsia" w:hAnsiTheme="majorHAnsi" w:cs="Arial"/>
          <w:b/>
          <w:color w:val="000000"/>
        </w:rPr>
        <w:t>AGYW</w:t>
      </w:r>
      <w:r w:rsidRPr="00697B05">
        <w:rPr>
          <w:rFonts w:asciiTheme="majorHAnsi" w:eastAsiaTheme="minorEastAsia" w:hAnsiTheme="majorHAnsi" w:cs="Arial"/>
          <w:b/>
          <w:color w:val="000000"/>
        </w:rPr>
        <w:t>-</w:t>
      </w:r>
      <w:r w:rsidR="00684DB2">
        <w:rPr>
          <w:rFonts w:asciiTheme="majorHAnsi" w:eastAsiaTheme="minorEastAsia" w:hAnsiTheme="majorHAnsi" w:cs="Arial"/>
          <w:b/>
          <w:color w:val="000000"/>
        </w:rPr>
        <w:t>MBO-</w:t>
      </w:r>
      <w:r w:rsidRPr="00697B05">
        <w:rPr>
          <w:rFonts w:asciiTheme="majorHAnsi" w:eastAsiaTheme="minorEastAsia" w:hAnsiTheme="majorHAnsi" w:cs="Arial"/>
          <w:b/>
          <w:color w:val="000000"/>
        </w:rPr>
        <w:t>2019”</w:t>
      </w:r>
      <w:r w:rsidRPr="00697B05">
        <w:rPr>
          <w:rFonts w:asciiTheme="majorHAnsi" w:hAnsiTheme="majorHAnsi" w:cstheme="majorHAnsi"/>
          <w:b/>
        </w:rPr>
        <w:t xml:space="preserve">. </w:t>
      </w:r>
      <w:r w:rsidRPr="00697B05">
        <w:rPr>
          <w:rFonts w:asciiTheme="majorHAnsi" w:hAnsiTheme="majorHAnsi" w:cstheme="majorHAnsi"/>
        </w:rPr>
        <w:t>Applications submitted electronically should use the same Reference in the email subject line and must be submitted to applications @ihps-sa.org:</w:t>
      </w:r>
    </w:p>
    <w:p w14:paraId="54929C42" w14:textId="7F48EFCA" w:rsidR="00697B05" w:rsidRPr="00697B05" w:rsidRDefault="00697B05" w:rsidP="00697B05">
      <w:pPr>
        <w:pStyle w:val="ListParagraph"/>
        <w:numPr>
          <w:ilvl w:val="0"/>
          <w:numId w:val="11"/>
        </w:numPr>
        <w:autoSpaceDE w:val="0"/>
        <w:autoSpaceDN w:val="0"/>
        <w:adjustRightInd w:val="0"/>
        <w:spacing w:after="0" w:line="360" w:lineRule="auto"/>
        <w:jc w:val="both"/>
        <w:rPr>
          <w:rFonts w:asciiTheme="majorHAnsi" w:hAnsiTheme="majorHAnsi" w:cstheme="majorHAnsi"/>
          <w:lang w:val="en-ZA"/>
        </w:rPr>
      </w:pPr>
      <w:r>
        <w:rPr>
          <w:rFonts w:asciiTheme="majorHAnsi" w:hAnsiTheme="majorHAnsi" w:cstheme="majorHAnsi"/>
          <w:lang w:val="en-ZA"/>
        </w:rPr>
        <w:t>Applicant</w:t>
      </w:r>
      <w:r w:rsidR="00183E03">
        <w:rPr>
          <w:rFonts w:asciiTheme="majorHAnsi" w:hAnsiTheme="majorHAnsi" w:cstheme="majorHAnsi"/>
          <w:lang w:val="en-ZA"/>
        </w:rPr>
        <w:t xml:space="preserve"> organizations </w:t>
      </w:r>
      <w:r>
        <w:rPr>
          <w:rFonts w:asciiTheme="majorHAnsi" w:hAnsiTheme="majorHAnsi" w:cstheme="majorHAnsi"/>
          <w:lang w:val="en-ZA"/>
        </w:rPr>
        <w:t>who wishes to hand deliver or courier their applications and supporting documents are to follow the following instructions below:</w:t>
      </w:r>
    </w:p>
    <w:p w14:paraId="5ECA5A4C" w14:textId="45DC1731" w:rsidR="00697B05" w:rsidRPr="00183E03" w:rsidRDefault="007B29CF" w:rsidP="00183E03">
      <w:pPr>
        <w:numPr>
          <w:ilvl w:val="0"/>
          <w:numId w:val="18"/>
        </w:numPr>
        <w:tabs>
          <w:tab w:val="left" w:pos="284"/>
        </w:tabs>
        <w:autoSpaceDE w:val="0"/>
        <w:autoSpaceDN w:val="0"/>
        <w:adjustRightInd w:val="0"/>
        <w:spacing w:after="164" w:line="240" w:lineRule="auto"/>
        <w:contextualSpacing/>
        <w:rPr>
          <w:rFonts w:asciiTheme="majorHAnsi" w:eastAsiaTheme="minorEastAsia" w:hAnsiTheme="majorHAnsi" w:cs="Arial"/>
          <w:b/>
          <w:lang w:val="en-US" w:eastAsia="en-US"/>
        </w:rPr>
      </w:pPr>
      <w:r>
        <w:rPr>
          <w:rFonts w:asciiTheme="majorHAnsi" w:eastAsiaTheme="minorEastAsia" w:hAnsiTheme="majorHAnsi" w:cs="Arial"/>
          <w:b/>
          <w:color w:val="000000"/>
          <w:lang w:eastAsia="en-US"/>
        </w:rPr>
        <w:t>3</w:t>
      </w:r>
      <w:r w:rsidR="00697B05" w:rsidRPr="000808BB">
        <w:rPr>
          <w:rFonts w:asciiTheme="majorHAnsi" w:eastAsiaTheme="minorEastAsia" w:hAnsiTheme="majorHAnsi" w:cs="Arial"/>
          <w:b/>
          <w:color w:val="000000"/>
          <w:lang w:eastAsia="en-US"/>
        </w:rPr>
        <w:t xml:space="preserve"> x hard copies of completed application form including supporting documents</w:t>
      </w:r>
      <w:r w:rsidR="00697B05" w:rsidRPr="00183E03">
        <w:rPr>
          <w:rFonts w:asciiTheme="majorHAnsi" w:eastAsiaTheme="minorEastAsia" w:hAnsiTheme="majorHAnsi" w:cs="Arial"/>
          <w:b/>
          <w:lang w:val="en-US" w:eastAsia="en-US"/>
        </w:rPr>
        <w:t xml:space="preserve"> to the address</w:t>
      </w:r>
      <w:r w:rsidR="00183E03">
        <w:rPr>
          <w:rFonts w:asciiTheme="majorHAnsi" w:eastAsiaTheme="minorEastAsia" w:hAnsiTheme="majorHAnsi" w:cs="Arial"/>
          <w:b/>
          <w:lang w:val="en-US" w:eastAsia="en-US"/>
        </w:rPr>
        <w:t xml:space="preserve"> listed below</w:t>
      </w:r>
      <w:r w:rsidR="00697B05" w:rsidRPr="00183E03">
        <w:rPr>
          <w:rFonts w:asciiTheme="majorHAnsi" w:eastAsiaTheme="minorEastAsia" w:hAnsiTheme="majorHAnsi" w:cs="Arial"/>
          <w:b/>
          <w:lang w:val="en-US" w:eastAsia="en-US"/>
        </w:rPr>
        <w:t>:</w:t>
      </w:r>
    </w:p>
    <w:p w14:paraId="13F703D5" w14:textId="77777777" w:rsidR="00697B05" w:rsidRPr="000808BB" w:rsidRDefault="00697B05" w:rsidP="00697B05">
      <w:pPr>
        <w:tabs>
          <w:tab w:val="left" w:pos="284"/>
        </w:tabs>
        <w:spacing w:after="0"/>
        <w:ind w:left="720"/>
        <w:contextualSpacing/>
        <w:jc w:val="both"/>
        <w:rPr>
          <w:rFonts w:asciiTheme="majorHAnsi" w:eastAsiaTheme="minorEastAsia" w:hAnsiTheme="majorHAnsi" w:cs="Arial"/>
          <w:lang w:val="en-US" w:eastAsia="en-US"/>
        </w:rPr>
      </w:pPr>
    </w:p>
    <w:tbl>
      <w:tblPr>
        <w:tblStyle w:val="TableGrid1"/>
        <w:tblW w:w="0" w:type="auto"/>
        <w:tblInd w:w="631" w:type="dxa"/>
        <w:tblLook w:val="04A0" w:firstRow="1" w:lastRow="0" w:firstColumn="1" w:lastColumn="0" w:noHBand="0" w:noVBand="1"/>
      </w:tblPr>
      <w:tblGrid>
        <w:gridCol w:w="4612"/>
        <w:gridCol w:w="3767"/>
      </w:tblGrid>
      <w:tr w:rsidR="00697B05" w:rsidRPr="000808BB" w14:paraId="621BF76D" w14:textId="77777777" w:rsidTr="00BC2B5F">
        <w:tc>
          <w:tcPr>
            <w:tcW w:w="8472" w:type="dxa"/>
            <w:gridSpan w:val="2"/>
            <w:shd w:val="clear" w:color="auto" w:fill="auto"/>
          </w:tcPr>
          <w:p w14:paraId="065ABD47" w14:textId="77777777" w:rsidR="00697B05" w:rsidRPr="00AF3DD4" w:rsidRDefault="00697B05" w:rsidP="00BC2B5F">
            <w:pPr>
              <w:tabs>
                <w:tab w:val="left" w:pos="284"/>
              </w:tabs>
              <w:spacing w:after="0"/>
              <w:jc w:val="both"/>
              <w:rPr>
                <w:rFonts w:asciiTheme="majorHAnsi" w:hAnsiTheme="majorHAnsi" w:cs="Arial"/>
                <w:b/>
                <w:lang w:eastAsia="en-US"/>
              </w:rPr>
            </w:pPr>
            <w:r w:rsidRPr="00AF3DD4">
              <w:rPr>
                <w:rFonts w:asciiTheme="majorHAnsi" w:hAnsiTheme="majorHAnsi" w:cs="Arial"/>
                <w:b/>
                <w:lang w:eastAsia="en-US"/>
              </w:rPr>
              <w:t>Physical Addresses for Hand delivery /Courier</w:t>
            </w:r>
          </w:p>
        </w:tc>
      </w:tr>
      <w:tr w:rsidR="00697B05" w:rsidRPr="000808BB" w14:paraId="1249047E" w14:textId="77777777" w:rsidTr="00BC2B5F">
        <w:tc>
          <w:tcPr>
            <w:tcW w:w="4665" w:type="dxa"/>
            <w:shd w:val="clear" w:color="auto" w:fill="auto"/>
          </w:tcPr>
          <w:p w14:paraId="65EFF7FF" w14:textId="77777777" w:rsidR="00697B05" w:rsidRPr="00AF3DD4" w:rsidRDefault="00697B05" w:rsidP="00BC2B5F">
            <w:pPr>
              <w:tabs>
                <w:tab w:val="left" w:pos="284"/>
              </w:tabs>
              <w:spacing w:after="0"/>
              <w:jc w:val="both"/>
              <w:rPr>
                <w:rFonts w:asciiTheme="majorHAnsi" w:hAnsiTheme="majorHAnsi" w:cs="Arial"/>
                <w:lang w:eastAsia="en-US"/>
              </w:rPr>
            </w:pPr>
            <w:r w:rsidRPr="00AF3DD4">
              <w:rPr>
                <w:rFonts w:asciiTheme="majorHAnsi" w:hAnsiTheme="majorHAnsi" w:cs="Arial"/>
                <w:lang w:eastAsia="en-US"/>
              </w:rPr>
              <w:t>The Institute of Health Programs and Systems (IHPS)</w:t>
            </w:r>
          </w:p>
        </w:tc>
        <w:tc>
          <w:tcPr>
            <w:tcW w:w="3807" w:type="dxa"/>
            <w:shd w:val="clear" w:color="auto" w:fill="auto"/>
          </w:tcPr>
          <w:p w14:paraId="4209E4F4" w14:textId="341F73E9" w:rsidR="00697B05" w:rsidRPr="00AF3DD4" w:rsidRDefault="00697B05" w:rsidP="00BC2B5F">
            <w:pPr>
              <w:tabs>
                <w:tab w:val="left" w:pos="284"/>
              </w:tabs>
              <w:spacing w:after="0"/>
              <w:rPr>
                <w:rFonts w:asciiTheme="majorHAnsi" w:hAnsiTheme="majorHAnsi" w:cs="Arial"/>
                <w:lang w:eastAsia="en-US"/>
              </w:rPr>
            </w:pPr>
            <w:r w:rsidRPr="00AF3DD4">
              <w:rPr>
                <w:rFonts w:asciiTheme="majorHAnsi" w:hAnsiTheme="majorHAnsi" w:cs="Arial"/>
                <w:lang w:eastAsia="en-US"/>
              </w:rPr>
              <w:t>Physical Address: Unit 20A, Building 10, Sonpark Shopping Centre Cnr.</w:t>
            </w:r>
            <w:r w:rsidR="00EB0D25" w:rsidRPr="00AF3DD4">
              <w:rPr>
                <w:rFonts w:asciiTheme="majorHAnsi" w:hAnsiTheme="majorHAnsi" w:cs="Arial"/>
                <w:lang w:eastAsia="en-US"/>
              </w:rPr>
              <w:t xml:space="preserve"> </w:t>
            </w:r>
            <w:r w:rsidRPr="00AF3DD4">
              <w:rPr>
                <w:rFonts w:asciiTheme="majorHAnsi" w:hAnsiTheme="majorHAnsi" w:cs="Arial"/>
                <w:lang w:eastAsia="en-US"/>
              </w:rPr>
              <w:t>Madiba Drive and Piet Retief Street, Nelspruit</w:t>
            </w:r>
            <w:r w:rsidR="00AF3DD4">
              <w:rPr>
                <w:rFonts w:asciiTheme="majorHAnsi" w:hAnsiTheme="majorHAnsi" w:cs="Arial"/>
                <w:lang w:eastAsia="en-US"/>
              </w:rPr>
              <w:t xml:space="preserve">, </w:t>
            </w:r>
            <w:r w:rsidRPr="00AF3DD4">
              <w:rPr>
                <w:rFonts w:asciiTheme="majorHAnsi" w:hAnsiTheme="majorHAnsi" w:cs="Arial"/>
                <w:lang w:eastAsia="en-US"/>
              </w:rPr>
              <w:t>1200</w:t>
            </w:r>
          </w:p>
          <w:p w14:paraId="10A12D06" w14:textId="77777777" w:rsidR="00697B05" w:rsidRPr="00AF3DD4" w:rsidRDefault="00697B05" w:rsidP="00BC2B5F">
            <w:pPr>
              <w:tabs>
                <w:tab w:val="left" w:pos="284"/>
              </w:tabs>
              <w:spacing w:after="0"/>
              <w:rPr>
                <w:rFonts w:asciiTheme="majorHAnsi" w:hAnsiTheme="majorHAnsi" w:cs="Arial"/>
                <w:lang w:eastAsia="en-US"/>
              </w:rPr>
            </w:pPr>
          </w:p>
        </w:tc>
      </w:tr>
    </w:tbl>
    <w:p w14:paraId="52026429" w14:textId="77777777" w:rsidR="003A1424" w:rsidRPr="000808BB" w:rsidRDefault="003A1424" w:rsidP="000808BB">
      <w:pPr>
        <w:tabs>
          <w:tab w:val="left" w:pos="284"/>
        </w:tabs>
        <w:autoSpaceDE w:val="0"/>
        <w:autoSpaceDN w:val="0"/>
        <w:adjustRightInd w:val="0"/>
        <w:spacing w:after="164"/>
        <w:rPr>
          <w:rFonts w:asciiTheme="majorHAnsi" w:eastAsiaTheme="minorEastAsia" w:hAnsiTheme="majorHAnsi" w:cs="Arial"/>
          <w:color w:val="000000"/>
          <w:sz w:val="24"/>
          <w:szCs w:val="24"/>
          <w:lang w:eastAsia="en-US"/>
        </w:rPr>
      </w:pPr>
    </w:p>
    <w:p w14:paraId="374FA212" w14:textId="77777777" w:rsidR="000808BB" w:rsidRPr="000808BB" w:rsidRDefault="000808BB" w:rsidP="000808BB">
      <w:pPr>
        <w:keepNext/>
        <w:keepLines/>
        <w:shd w:val="clear" w:color="auto" w:fill="C00000"/>
        <w:tabs>
          <w:tab w:val="left" w:pos="284"/>
        </w:tabs>
        <w:spacing w:before="480" w:after="0" w:line="240" w:lineRule="auto"/>
        <w:outlineLvl w:val="0"/>
        <w:rPr>
          <w:rFonts w:asciiTheme="majorHAnsi" w:eastAsiaTheme="majorEastAsia" w:hAnsiTheme="majorHAnsi" w:cstheme="majorBidi"/>
          <w:b/>
          <w:bCs/>
          <w:color w:val="FFFFFF" w:themeColor="background1"/>
          <w:sz w:val="32"/>
          <w:szCs w:val="32"/>
          <w:lang w:eastAsia="en-US"/>
        </w:rPr>
      </w:pPr>
      <w:bookmarkStart w:id="5" w:name="_Toc199312"/>
      <w:r w:rsidRPr="000808BB">
        <w:rPr>
          <w:rFonts w:asciiTheme="majorHAnsi" w:eastAsiaTheme="majorEastAsia" w:hAnsiTheme="majorHAnsi" w:cstheme="majorBidi"/>
          <w:b/>
          <w:bCs/>
          <w:color w:val="FFFFFF" w:themeColor="background1"/>
          <w:sz w:val="32"/>
          <w:szCs w:val="32"/>
          <w:lang w:eastAsia="en-US"/>
        </w:rPr>
        <w:t>7. KEY DATES</w:t>
      </w:r>
      <w:bookmarkEnd w:id="5"/>
      <w:r w:rsidRPr="000808BB">
        <w:rPr>
          <w:rFonts w:asciiTheme="majorHAnsi" w:eastAsiaTheme="majorEastAsia" w:hAnsiTheme="majorHAnsi" w:cstheme="majorBidi"/>
          <w:b/>
          <w:bCs/>
          <w:color w:val="FFFFFF" w:themeColor="background1"/>
          <w:sz w:val="32"/>
          <w:szCs w:val="32"/>
          <w:lang w:eastAsia="en-US"/>
        </w:rPr>
        <w:t xml:space="preserve"> </w:t>
      </w:r>
    </w:p>
    <w:p w14:paraId="05095586" w14:textId="77777777" w:rsidR="000808BB" w:rsidRPr="000808BB" w:rsidRDefault="000808BB" w:rsidP="000808BB">
      <w:pPr>
        <w:tabs>
          <w:tab w:val="left" w:pos="284"/>
        </w:tabs>
        <w:autoSpaceDE w:val="0"/>
        <w:autoSpaceDN w:val="0"/>
        <w:adjustRightInd w:val="0"/>
        <w:spacing w:after="0"/>
        <w:ind w:left="720"/>
        <w:contextualSpacing/>
        <w:rPr>
          <w:rFonts w:asciiTheme="majorHAnsi" w:eastAsiaTheme="minorEastAsia" w:hAnsiTheme="majorHAnsi" w:cs="Arial"/>
          <w:color w:val="000000"/>
          <w:lang w:eastAsia="en-US"/>
        </w:rPr>
      </w:pPr>
    </w:p>
    <w:p w14:paraId="2B3CA5AE" w14:textId="77777777" w:rsidR="004320D6" w:rsidRDefault="000808BB" w:rsidP="000808BB">
      <w:pPr>
        <w:numPr>
          <w:ilvl w:val="0"/>
          <w:numId w:val="16"/>
        </w:numPr>
        <w:tabs>
          <w:tab w:val="left" w:pos="284"/>
        </w:tabs>
        <w:autoSpaceDE w:val="0"/>
        <w:autoSpaceDN w:val="0"/>
        <w:adjustRightInd w:val="0"/>
        <w:spacing w:after="0" w:line="240" w:lineRule="auto"/>
        <w:contextualSpacing/>
        <w:rPr>
          <w:rFonts w:asciiTheme="majorHAnsi" w:eastAsiaTheme="minorEastAsia" w:hAnsiTheme="majorHAnsi" w:cs="Arial"/>
          <w:color w:val="000000"/>
          <w:lang w:eastAsia="en-US"/>
        </w:rPr>
      </w:pPr>
      <w:r w:rsidRPr="000808BB">
        <w:rPr>
          <w:rFonts w:asciiTheme="majorHAnsi" w:eastAsiaTheme="minorEastAsia" w:hAnsiTheme="majorHAnsi" w:cs="Arial"/>
          <w:color w:val="000000"/>
          <w:lang w:eastAsia="en-US"/>
        </w:rPr>
        <w:t xml:space="preserve">The deadline for the submission of a fully completed application and attachments is </w:t>
      </w:r>
    </w:p>
    <w:p w14:paraId="49B30FAB" w14:textId="70E47B17" w:rsidR="00183E03" w:rsidRDefault="007B29CF" w:rsidP="004320D6">
      <w:pPr>
        <w:tabs>
          <w:tab w:val="left" w:pos="284"/>
        </w:tabs>
        <w:autoSpaceDE w:val="0"/>
        <w:autoSpaceDN w:val="0"/>
        <w:adjustRightInd w:val="0"/>
        <w:spacing w:after="0" w:line="240" w:lineRule="auto"/>
        <w:ind w:left="720"/>
        <w:contextualSpacing/>
        <w:rPr>
          <w:rFonts w:asciiTheme="majorHAnsi" w:eastAsiaTheme="minorEastAsia" w:hAnsiTheme="majorHAnsi" w:cs="Arial"/>
          <w:color w:val="000000"/>
          <w:lang w:eastAsia="en-US"/>
        </w:rPr>
      </w:pPr>
      <w:r>
        <w:rPr>
          <w:rFonts w:asciiTheme="majorHAnsi" w:eastAsiaTheme="minorEastAsia" w:hAnsiTheme="majorHAnsi" w:cs="Arial"/>
          <w:b/>
          <w:bCs/>
          <w:color w:val="000000"/>
          <w:lang w:eastAsia="en-US"/>
        </w:rPr>
        <w:t>1</w:t>
      </w:r>
      <w:r w:rsidR="00A14153">
        <w:rPr>
          <w:rFonts w:asciiTheme="majorHAnsi" w:eastAsiaTheme="minorEastAsia" w:hAnsiTheme="majorHAnsi" w:cs="Arial"/>
          <w:b/>
          <w:bCs/>
          <w:color w:val="000000"/>
          <w:lang w:eastAsia="en-US"/>
        </w:rPr>
        <w:t>2</w:t>
      </w:r>
      <w:r w:rsidR="00ED1FAE" w:rsidRPr="00ED1FAE">
        <w:rPr>
          <w:rFonts w:asciiTheme="majorHAnsi" w:eastAsiaTheme="minorEastAsia" w:hAnsiTheme="majorHAnsi" w:cs="Arial"/>
          <w:b/>
          <w:color w:val="000000"/>
          <w:lang w:eastAsia="en-US"/>
        </w:rPr>
        <w:t xml:space="preserve"> </w:t>
      </w:r>
      <w:r>
        <w:rPr>
          <w:rFonts w:asciiTheme="majorHAnsi" w:eastAsiaTheme="minorEastAsia" w:hAnsiTheme="majorHAnsi" w:cs="Arial"/>
          <w:b/>
          <w:color w:val="000000"/>
          <w:lang w:eastAsia="en-US"/>
        </w:rPr>
        <w:t xml:space="preserve">November </w:t>
      </w:r>
      <w:r w:rsidR="00183E03" w:rsidRPr="000808BB">
        <w:rPr>
          <w:rFonts w:asciiTheme="majorHAnsi" w:eastAsiaTheme="minorEastAsia" w:hAnsiTheme="majorHAnsi" w:cs="Arial"/>
          <w:b/>
          <w:bCs/>
          <w:color w:val="000000"/>
          <w:lang w:eastAsia="en-US"/>
        </w:rPr>
        <w:t>2019</w:t>
      </w:r>
      <w:r w:rsidR="00ED1FAE">
        <w:rPr>
          <w:rFonts w:asciiTheme="majorHAnsi" w:eastAsiaTheme="minorEastAsia" w:hAnsiTheme="majorHAnsi" w:cs="Arial"/>
          <w:b/>
          <w:bCs/>
          <w:color w:val="000000"/>
          <w:lang w:eastAsia="en-US"/>
        </w:rPr>
        <w:t xml:space="preserve"> at 17</w:t>
      </w:r>
      <w:r w:rsidR="00183E03">
        <w:rPr>
          <w:rFonts w:asciiTheme="majorHAnsi" w:eastAsiaTheme="minorEastAsia" w:hAnsiTheme="majorHAnsi" w:cs="Arial"/>
          <w:b/>
          <w:bCs/>
          <w:color w:val="000000"/>
          <w:lang w:eastAsia="en-US"/>
        </w:rPr>
        <w:t>h00</w:t>
      </w:r>
      <w:r w:rsidR="000808BB" w:rsidRPr="000808BB">
        <w:rPr>
          <w:rFonts w:asciiTheme="majorHAnsi" w:eastAsiaTheme="minorEastAsia" w:hAnsiTheme="majorHAnsi" w:cs="Arial"/>
          <w:color w:val="000000"/>
          <w:lang w:eastAsia="en-US"/>
        </w:rPr>
        <w:t>.</w:t>
      </w:r>
    </w:p>
    <w:p w14:paraId="5222A602" w14:textId="22A5B23A" w:rsidR="000808BB" w:rsidRPr="000808BB" w:rsidRDefault="000808BB" w:rsidP="000808BB">
      <w:pPr>
        <w:numPr>
          <w:ilvl w:val="0"/>
          <w:numId w:val="16"/>
        </w:numPr>
        <w:tabs>
          <w:tab w:val="left" w:pos="284"/>
        </w:tabs>
        <w:autoSpaceDE w:val="0"/>
        <w:autoSpaceDN w:val="0"/>
        <w:adjustRightInd w:val="0"/>
        <w:spacing w:after="0" w:line="240" w:lineRule="auto"/>
        <w:contextualSpacing/>
        <w:rPr>
          <w:rFonts w:asciiTheme="majorHAnsi" w:eastAsiaTheme="minorEastAsia" w:hAnsiTheme="majorHAnsi" w:cs="Arial"/>
          <w:color w:val="000000"/>
          <w:lang w:eastAsia="en-US"/>
        </w:rPr>
      </w:pPr>
      <w:r w:rsidRPr="000808BB">
        <w:rPr>
          <w:rFonts w:asciiTheme="majorHAnsi" w:eastAsiaTheme="minorEastAsia" w:hAnsiTheme="majorHAnsi" w:cs="Arial"/>
          <w:color w:val="000000"/>
          <w:lang w:eastAsia="en-US"/>
        </w:rPr>
        <w:t xml:space="preserve"> The key dates for the application process are shown in the table below.</w:t>
      </w:r>
    </w:p>
    <w:p w14:paraId="16477AA3" w14:textId="77777777" w:rsidR="000808BB" w:rsidRPr="000808BB" w:rsidRDefault="000808BB" w:rsidP="000808BB">
      <w:pPr>
        <w:tabs>
          <w:tab w:val="left" w:pos="284"/>
        </w:tabs>
        <w:autoSpaceDE w:val="0"/>
        <w:autoSpaceDN w:val="0"/>
        <w:adjustRightInd w:val="0"/>
        <w:spacing w:after="0"/>
        <w:rPr>
          <w:rFonts w:asciiTheme="majorHAnsi" w:eastAsiaTheme="minorEastAsia" w:hAnsiTheme="majorHAnsi" w:cs="Arial"/>
          <w:color w:val="000000"/>
          <w:lang w:eastAsia="en-US"/>
        </w:rPr>
      </w:pPr>
    </w:p>
    <w:tbl>
      <w:tblPr>
        <w:tblStyle w:val="ListTable3-Accent11"/>
        <w:tblW w:w="9554" w:type="dxa"/>
        <w:tblInd w:w="-289" w:type="dxa"/>
        <w:tblLook w:val="04A0" w:firstRow="1" w:lastRow="0" w:firstColumn="1" w:lastColumn="0" w:noHBand="0" w:noVBand="1"/>
      </w:tblPr>
      <w:tblGrid>
        <w:gridCol w:w="176"/>
        <w:gridCol w:w="5211"/>
        <w:gridCol w:w="4054"/>
        <w:gridCol w:w="113"/>
      </w:tblGrid>
      <w:tr w:rsidR="000808BB" w:rsidRPr="000808BB" w14:paraId="034C2ADC" w14:textId="77777777" w:rsidTr="005C7C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87" w:type="dxa"/>
            <w:gridSpan w:val="2"/>
            <w:shd w:val="clear" w:color="auto" w:fill="C00000"/>
          </w:tcPr>
          <w:p w14:paraId="4F3885DF" w14:textId="77777777" w:rsidR="000808BB" w:rsidRPr="005C7C97" w:rsidRDefault="000808BB" w:rsidP="000808BB">
            <w:pPr>
              <w:tabs>
                <w:tab w:val="left" w:pos="284"/>
              </w:tabs>
              <w:autoSpaceDE w:val="0"/>
              <w:autoSpaceDN w:val="0"/>
              <w:adjustRightInd w:val="0"/>
              <w:spacing w:after="0"/>
              <w:jc w:val="center"/>
              <w:rPr>
                <w:rFonts w:asciiTheme="majorHAnsi" w:hAnsiTheme="majorHAnsi" w:cs="Arial"/>
                <w:sz w:val="24"/>
                <w:szCs w:val="24"/>
                <w:lang w:eastAsia="en-US"/>
              </w:rPr>
            </w:pPr>
            <w:r w:rsidRPr="005C7C97">
              <w:rPr>
                <w:rFonts w:asciiTheme="majorHAnsi" w:hAnsiTheme="majorHAnsi" w:cs="Arial"/>
                <w:sz w:val="24"/>
                <w:szCs w:val="24"/>
                <w:lang w:eastAsia="en-US"/>
              </w:rPr>
              <w:t>Stage</w:t>
            </w:r>
          </w:p>
        </w:tc>
        <w:tc>
          <w:tcPr>
            <w:tcW w:w="4167" w:type="dxa"/>
            <w:gridSpan w:val="2"/>
            <w:shd w:val="clear" w:color="auto" w:fill="C00000"/>
          </w:tcPr>
          <w:p w14:paraId="4674A0DD" w14:textId="77777777" w:rsidR="000808BB" w:rsidRPr="005C7C97" w:rsidRDefault="000808BB" w:rsidP="000808BB">
            <w:pPr>
              <w:tabs>
                <w:tab w:val="left" w:pos="284"/>
              </w:tabs>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4"/>
                <w:szCs w:val="24"/>
                <w:lang w:eastAsia="en-US"/>
              </w:rPr>
            </w:pPr>
            <w:r w:rsidRPr="005C7C97">
              <w:rPr>
                <w:rFonts w:asciiTheme="majorHAnsi" w:hAnsiTheme="majorHAnsi" w:cs="Arial"/>
                <w:sz w:val="24"/>
                <w:szCs w:val="24"/>
                <w:lang w:eastAsia="en-US"/>
              </w:rPr>
              <w:t>Date/ Period</w:t>
            </w:r>
          </w:p>
        </w:tc>
      </w:tr>
      <w:tr w:rsidR="000808BB" w:rsidRPr="000808BB" w14:paraId="7FADAB71" w14:textId="77777777" w:rsidTr="005C7C97">
        <w:trPr>
          <w:gridBefore w:val="1"/>
          <w:gridAfter w:val="1"/>
          <w:cnfStyle w:val="000000100000" w:firstRow="0" w:lastRow="0" w:firstColumn="0" w:lastColumn="0" w:oddVBand="0" w:evenVBand="0" w:oddHBand="1" w:evenHBand="0" w:firstRowFirstColumn="0" w:firstRowLastColumn="0" w:lastRowFirstColumn="0" w:lastRowLastColumn="0"/>
          <w:wBefore w:w="176" w:type="dxa"/>
          <w:wAfter w:w="113" w:type="dxa"/>
          <w:trHeight w:val="539"/>
        </w:trPr>
        <w:tc>
          <w:tcPr>
            <w:cnfStyle w:val="001000000000" w:firstRow="0" w:lastRow="0" w:firstColumn="1" w:lastColumn="0" w:oddVBand="0" w:evenVBand="0" w:oddHBand="0" w:evenHBand="0" w:firstRowFirstColumn="0" w:firstRowLastColumn="0" w:lastRowFirstColumn="0" w:lastRowLastColumn="0"/>
            <w:tcW w:w="5211" w:type="dxa"/>
          </w:tcPr>
          <w:p w14:paraId="1C14F4F8" w14:textId="77777777" w:rsidR="000808BB" w:rsidRPr="00DA6C18" w:rsidRDefault="000808BB" w:rsidP="00DA6C18">
            <w:pPr>
              <w:pStyle w:val="ListParagraph"/>
              <w:numPr>
                <w:ilvl w:val="0"/>
                <w:numId w:val="19"/>
              </w:numPr>
              <w:tabs>
                <w:tab w:val="left" w:pos="284"/>
              </w:tabs>
              <w:autoSpaceDE w:val="0"/>
              <w:autoSpaceDN w:val="0"/>
              <w:adjustRightInd w:val="0"/>
              <w:spacing w:after="0" w:line="240" w:lineRule="auto"/>
              <w:rPr>
                <w:rFonts w:asciiTheme="majorHAnsi" w:eastAsiaTheme="minorHAnsi" w:hAnsiTheme="majorHAnsi" w:cs="Arial"/>
                <w:color w:val="000000"/>
              </w:rPr>
            </w:pPr>
            <w:r w:rsidRPr="00DA6C18">
              <w:rPr>
                <w:rFonts w:asciiTheme="majorHAnsi" w:eastAsiaTheme="minorHAnsi" w:hAnsiTheme="majorHAnsi" w:cs="Arial"/>
                <w:color w:val="000000"/>
              </w:rPr>
              <w:t xml:space="preserve">Briefing Date </w:t>
            </w:r>
          </w:p>
        </w:tc>
        <w:tc>
          <w:tcPr>
            <w:tcW w:w="4054" w:type="dxa"/>
          </w:tcPr>
          <w:p w14:paraId="6B0686AA" w14:textId="53119F27" w:rsidR="000808BB" w:rsidRPr="00DA6C18" w:rsidRDefault="007B29CF" w:rsidP="00DA6C18">
            <w:pPr>
              <w:pStyle w:val="ListParagraph"/>
              <w:numPr>
                <w:ilvl w:val="0"/>
                <w:numId w:val="24"/>
              </w:numPr>
              <w:tabs>
                <w:tab w:val="left" w:pos="284"/>
              </w:tabs>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000000"/>
              </w:rPr>
            </w:pPr>
            <w:r>
              <w:rPr>
                <w:rFonts w:asciiTheme="majorHAnsi" w:eastAsiaTheme="minorHAnsi" w:hAnsiTheme="majorHAnsi" w:cs="Arial"/>
                <w:b/>
                <w:color w:val="000000"/>
              </w:rPr>
              <w:t xml:space="preserve">No </w:t>
            </w:r>
            <w:r w:rsidR="00791295">
              <w:rPr>
                <w:rFonts w:asciiTheme="majorHAnsi" w:eastAsiaTheme="minorHAnsi" w:hAnsiTheme="majorHAnsi" w:cs="Arial"/>
                <w:b/>
                <w:color w:val="000000"/>
              </w:rPr>
              <w:t xml:space="preserve">compulsory </w:t>
            </w:r>
            <w:r>
              <w:rPr>
                <w:rFonts w:asciiTheme="majorHAnsi" w:eastAsiaTheme="minorHAnsi" w:hAnsiTheme="majorHAnsi" w:cs="Arial"/>
                <w:b/>
                <w:color w:val="000000"/>
              </w:rPr>
              <w:t xml:space="preserve">briefing </w:t>
            </w:r>
          </w:p>
          <w:p w14:paraId="74691DEB" w14:textId="77777777" w:rsidR="000808BB" w:rsidRPr="000808BB" w:rsidRDefault="000808BB" w:rsidP="00DA6C18">
            <w:pPr>
              <w:tabs>
                <w:tab w:val="left" w:pos="284"/>
              </w:tabs>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lang w:eastAsia="en-US"/>
              </w:rPr>
            </w:pPr>
          </w:p>
        </w:tc>
      </w:tr>
      <w:tr w:rsidR="000808BB" w:rsidRPr="000808BB" w14:paraId="2AD4A520" w14:textId="77777777" w:rsidTr="005C7C97">
        <w:trPr>
          <w:gridBefore w:val="1"/>
          <w:gridAfter w:val="1"/>
          <w:wBefore w:w="176" w:type="dxa"/>
          <w:wAfter w:w="113" w:type="dxa"/>
          <w:trHeight w:val="638"/>
        </w:trPr>
        <w:tc>
          <w:tcPr>
            <w:cnfStyle w:val="001000000000" w:firstRow="0" w:lastRow="0" w:firstColumn="1" w:lastColumn="0" w:oddVBand="0" w:evenVBand="0" w:oddHBand="0" w:evenHBand="0" w:firstRowFirstColumn="0" w:firstRowLastColumn="0" w:lastRowFirstColumn="0" w:lastRowLastColumn="0"/>
            <w:tcW w:w="5211" w:type="dxa"/>
          </w:tcPr>
          <w:p w14:paraId="4496FD9E" w14:textId="01E9C0F4" w:rsidR="000808BB" w:rsidRPr="00DA6C18" w:rsidRDefault="000808BB" w:rsidP="00DA6C18">
            <w:pPr>
              <w:pStyle w:val="ListParagraph"/>
              <w:numPr>
                <w:ilvl w:val="0"/>
                <w:numId w:val="19"/>
              </w:numPr>
              <w:tabs>
                <w:tab w:val="left" w:pos="284"/>
              </w:tabs>
              <w:autoSpaceDE w:val="0"/>
              <w:autoSpaceDN w:val="0"/>
              <w:adjustRightInd w:val="0"/>
              <w:spacing w:after="0" w:line="240" w:lineRule="auto"/>
              <w:rPr>
                <w:rFonts w:asciiTheme="majorHAnsi" w:eastAsiaTheme="minorHAnsi" w:hAnsiTheme="majorHAnsi" w:cs="Arial"/>
                <w:color w:val="000000"/>
              </w:rPr>
            </w:pPr>
            <w:r w:rsidRPr="00DA6C18">
              <w:rPr>
                <w:rFonts w:asciiTheme="majorHAnsi" w:eastAsiaTheme="minorHAnsi" w:hAnsiTheme="majorHAnsi" w:cs="Arial"/>
                <w:color w:val="000000"/>
              </w:rPr>
              <w:t xml:space="preserve">Publication </w:t>
            </w:r>
            <w:r w:rsidR="00DA6C18" w:rsidRPr="00DA6C18">
              <w:rPr>
                <w:rFonts w:asciiTheme="majorHAnsi" w:eastAsiaTheme="minorHAnsi" w:hAnsiTheme="majorHAnsi" w:cs="Arial"/>
                <w:color w:val="000000"/>
              </w:rPr>
              <w:t>of</w:t>
            </w:r>
            <w:r w:rsidRPr="00DA6C18">
              <w:rPr>
                <w:rFonts w:asciiTheme="majorHAnsi" w:eastAsiaTheme="minorHAnsi" w:hAnsiTheme="majorHAnsi" w:cs="Arial"/>
                <w:color w:val="000000"/>
              </w:rPr>
              <w:t xml:space="preserve"> </w:t>
            </w:r>
            <w:r w:rsidR="001D7845">
              <w:rPr>
                <w:rFonts w:asciiTheme="majorHAnsi" w:eastAsiaTheme="minorHAnsi" w:hAnsiTheme="majorHAnsi" w:cs="Arial"/>
                <w:color w:val="000000"/>
              </w:rPr>
              <w:t>Request for Application</w:t>
            </w:r>
            <w:r w:rsidR="004320D6">
              <w:rPr>
                <w:rFonts w:asciiTheme="majorHAnsi" w:eastAsiaTheme="minorHAnsi" w:hAnsiTheme="majorHAnsi" w:cs="Arial"/>
                <w:color w:val="000000"/>
              </w:rPr>
              <w:t xml:space="preserve"> </w:t>
            </w:r>
            <w:r w:rsidR="001D7845">
              <w:rPr>
                <w:rFonts w:asciiTheme="majorHAnsi" w:eastAsiaTheme="minorHAnsi" w:hAnsiTheme="majorHAnsi" w:cs="Arial"/>
                <w:color w:val="000000"/>
              </w:rPr>
              <w:t>(RFA)</w:t>
            </w:r>
          </w:p>
          <w:p w14:paraId="6F8C8211" w14:textId="77777777" w:rsidR="000808BB" w:rsidRPr="000808BB" w:rsidRDefault="000808BB" w:rsidP="000808BB">
            <w:pPr>
              <w:tabs>
                <w:tab w:val="left" w:pos="284"/>
              </w:tabs>
              <w:autoSpaceDE w:val="0"/>
              <w:autoSpaceDN w:val="0"/>
              <w:adjustRightInd w:val="0"/>
              <w:spacing w:after="0"/>
              <w:ind w:left="360"/>
              <w:rPr>
                <w:rFonts w:asciiTheme="majorHAnsi" w:hAnsiTheme="majorHAnsi" w:cs="Arial"/>
                <w:color w:val="000000"/>
                <w:lang w:eastAsia="en-US"/>
              </w:rPr>
            </w:pPr>
          </w:p>
        </w:tc>
        <w:tc>
          <w:tcPr>
            <w:tcW w:w="4054" w:type="dxa"/>
          </w:tcPr>
          <w:p w14:paraId="7C66C70D" w14:textId="0A486320" w:rsidR="000808BB" w:rsidRPr="005C7C97" w:rsidRDefault="007B29CF" w:rsidP="005C7C97">
            <w:pPr>
              <w:pStyle w:val="ListParagraph"/>
              <w:numPr>
                <w:ilvl w:val="0"/>
                <w:numId w:val="24"/>
              </w:numPr>
              <w:tabs>
                <w:tab w:val="left" w:pos="284"/>
              </w:tabs>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000000"/>
              </w:rPr>
            </w:pPr>
            <w:r>
              <w:rPr>
                <w:rFonts w:asciiTheme="majorHAnsi" w:eastAsiaTheme="minorHAnsi" w:hAnsiTheme="majorHAnsi" w:cs="Arial"/>
                <w:b/>
                <w:color w:val="000000"/>
              </w:rPr>
              <w:t>4 November 2019</w:t>
            </w:r>
          </w:p>
          <w:p w14:paraId="0DEF27C0" w14:textId="77777777" w:rsidR="000808BB" w:rsidRPr="000808BB" w:rsidDel="00D43F30" w:rsidRDefault="000808BB" w:rsidP="00DA6C18">
            <w:pPr>
              <w:tabs>
                <w:tab w:val="left" w:pos="284"/>
              </w:tabs>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lang w:eastAsia="en-US"/>
              </w:rPr>
            </w:pPr>
          </w:p>
        </w:tc>
      </w:tr>
      <w:tr w:rsidR="000808BB" w:rsidRPr="000808BB" w14:paraId="0803832B" w14:textId="77777777" w:rsidTr="005C7C97">
        <w:trPr>
          <w:gridBefore w:val="1"/>
          <w:gridAfter w:val="1"/>
          <w:cnfStyle w:val="000000100000" w:firstRow="0" w:lastRow="0" w:firstColumn="0" w:lastColumn="0" w:oddVBand="0" w:evenVBand="0" w:oddHBand="1" w:evenHBand="0" w:firstRowFirstColumn="0" w:firstRowLastColumn="0" w:lastRowFirstColumn="0" w:lastRowLastColumn="0"/>
          <w:wBefore w:w="176" w:type="dxa"/>
          <w:wAfter w:w="113" w:type="dxa"/>
          <w:trHeight w:val="510"/>
        </w:trPr>
        <w:tc>
          <w:tcPr>
            <w:cnfStyle w:val="001000000000" w:firstRow="0" w:lastRow="0" w:firstColumn="1" w:lastColumn="0" w:oddVBand="0" w:evenVBand="0" w:oddHBand="0" w:evenHBand="0" w:firstRowFirstColumn="0" w:firstRowLastColumn="0" w:lastRowFirstColumn="0" w:lastRowLastColumn="0"/>
            <w:tcW w:w="5211" w:type="dxa"/>
          </w:tcPr>
          <w:p w14:paraId="3ACF9531" w14:textId="6E51D5FC" w:rsidR="000808BB" w:rsidRPr="00DA6C18" w:rsidRDefault="000808BB" w:rsidP="00DA6C18">
            <w:pPr>
              <w:pStyle w:val="ListParagraph"/>
              <w:numPr>
                <w:ilvl w:val="0"/>
                <w:numId w:val="19"/>
              </w:numPr>
              <w:tabs>
                <w:tab w:val="left" w:pos="284"/>
              </w:tabs>
              <w:autoSpaceDE w:val="0"/>
              <w:autoSpaceDN w:val="0"/>
              <w:adjustRightInd w:val="0"/>
              <w:spacing w:after="0" w:line="240" w:lineRule="auto"/>
              <w:rPr>
                <w:rFonts w:asciiTheme="majorHAnsi" w:eastAsiaTheme="minorHAnsi" w:hAnsiTheme="majorHAnsi" w:cs="Arial"/>
                <w:color w:val="000000"/>
              </w:rPr>
            </w:pPr>
            <w:r w:rsidRPr="00DA6C18">
              <w:rPr>
                <w:rFonts w:asciiTheme="majorHAnsi" w:eastAsiaTheme="minorHAnsi" w:hAnsiTheme="majorHAnsi" w:cs="Arial"/>
                <w:color w:val="000000"/>
              </w:rPr>
              <w:t>Deadline for submitting applications</w:t>
            </w:r>
          </w:p>
        </w:tc>
        <w:tc>
          <w:tcPr>
            <w:tcW w:w="4054" w:type="dxa"/>
          </w:tcPr>
          <w:p w14:paraId="489B471A" w14:textId="757273B2" w:rsidR="000808BB" w:rsidRPr="005C7C97" w:rsidRDefault="007B29CF" w:rsidP="00760123">
            <w:pPr>
              <w:pStyle w:val="ListParagraph"/>
              <w:numPr>
                <w:ilvl w:val="0"/>
                <w:numId w:val="24"/>
              </w:numPr>
              <w:tabs>
                <w:tab w:val="left" w:pos="284"/>
              </w:tabs>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000000"/>
              </w:rPr>
            </w:pPr>
            <w:r>
              <w:rPr>
                <w:rFonts w:asciiTheme="majorHAnsi" w:eastAsiaTheme="minorHAnsi" w:hAnsiTheme="majorHAnsi" w:cs="Arial"/>
                <w:b/>
                <w:color w:val="000000"/>
              </w:rPr>
              <w:t>1</w:t>
            </w:r>
            <w:r w:rsidR="00A14153">
              <w:rPr>
                <w:rFonts w:asciiTheme="majorHAnsi" w:eastAsiaTheme="minorHAnsi" w:hAnsiTheme="majorHAnsi" w:cs="Arial"/>
                <w:b/>
                <w:color w:val="000000"/>
              </w:rPr>
              <w:t>2</w:t>
            </w:r>
            <w:r w:rsidR="00760123">
              <w:rPr>
                <w:rFonts w:asciiTheme="majorHAnsi" w:eastAsiaTheme="minorHAnsi" w:hAnsiTheme="majorHAnsi" w:cs="Arial"/>
                <w:b/>
                <w:color w:val="000000"/>
              </w:rPr>
              <w:t xml:space="preserve"> </w:t>
            </w:r>
            <w:r>
              <w:rPr>
                <w:rFonts w:asciiTheme="majorHAnsi" w:eastAsiaTheme="minorHAnsi" w:hAnsiTheme="majorHAnsi" w:cs="Arial"/>
                <w:b/>
                <w:color w:val="000000"/>
              </w:rPr>
              <w:t>November 2019</w:t>
            </w:r>
          </w:p>
        </w:tc>
      </w:tr>
      <w:tr w:rsidR="000808BB" w:rsidRPr="000808BB" w14:paraId="67CBA750" w14:textId="77777777" w:rsidTr="005C7C97">
        <w:trPr>
          <w:gridBefore w:val="1"/>
          <w:gridAfter w:val="1"/>
          <w:wBefore w:w="176" w:type="dxa"/>
          <w:wAfter w:w="113" w:type="dxa"/>
          <w:trHeight w:val="1333"/>
        </w:trPr>
        <w:tc>
          <w:tcPr>
            <w:cnfStyle w:val="001000000000" w:firstRow="0" w:lastRow="0" w:firstColumn="1" w:lastColumn="0" w:oddVBand="0" w:evenVBand="0" w:oddHBand="0" w:evenHBand="0" w:firstRowFirstColumn="0" w:firstRowLastColumn="0" w:lastRowFirstColumn="0" w:lastRowLastColumn="0"/>
            <w:tcW w:w="5211" w:type="dxa"/>
          </w:tcPr>
          <w:p w14:paraId="09CBD07B" w14:textId="7C9BD446" w:rsidR="000808BB" w:rsidRPr="00DA6C18" w:rsidRDefault="000808BB" w:rsidP="00DA6C18">
            <w:pPr>
              <w:pStyle w:val="ListParagraph"/>
              <w:numPr>
                <w:ilvl w:val="0"/>
                <w:numId w:val="19"/>
              </w:numPr>
              <w:tabs>
                <w:tab w:val="left" w:pos="284"/>
              </w:tabs>
              <w:autoSpaceDE w:val="0"/>
              <w:autoSpaceDN w:val="0"/>
              <w:adjustRightInd w:val="0"/>
              <w:spacing w:after="0" w:line="240" w:lineRule="auto"/>
              <w:rPr>
                <w:rFonts w:asciiTheme="majorHAnsi" w:eastAsiaTheme="minorHAnsi" w:hAnsiTheme="majorHAnsi" w:cs="Arial"/>
                <w:color w:val="000000"/>
              </w:rPr>
            </w:pPr>
            <w:r w:rsidRPr="00DA6C18">
              <w:rPr>
                <w:rFonts w:asciiTheme="majorHAnsi" w:eastAsiaTheme="minorHAnsi" w:hAnsiTheme="majorHAnsi" w:cs="Arial"/>
                <w:color w:val="000000"/>
              </w:rPr>
              <w:t xml:space="preserve">Evaluation period (indicative) during which additional details may be requested and an on-site visit may be done to evaluate </w:t>
            </w:r>
            <w:r w:rsidR="00532141">
              <w:rPr>
                <w:rFonts w:asciiTheme="majorHAnsi" w:eastAsiaTheme="minorHAnsi" w:hAnsiTheme="majorHAnsi" w:cs="Arial"/>
                <w:color w:val="000000"/>
              </w:rPr>
              <w:t>S</w:t>
            </w:r>
            <w:r w:rsidRPr="00DA6C18">
              <w:rPr>
                <w:rFonts w:asciiTheme="majorHAnsi" w:eastAsiaTheme="minorHAnsi" w:hAnsiTheme="majorHAnsi" w:cs="Arial"/>
                <w:color w:val="000000"/>
              </w:rPr>
              <w:t>SR capacity.</w:t>
            </w:r>
          </w:p>
        </w:tc>
        <w:tc>
          <w:tcPr>
            <w:tcW w:w="4054" w:type="dxa"/>
          </w:tcPr>
          <w:p w14:paraId="6B09B993" w14:textId="3A9A669A" w:rsidR="000808BB" w:rsidRPr="005C7C97" w:rsidRDefault="00760123" w:rsidP="005C7C97">
            <w:pPr>
              <w:pStyle w:val="ListParagraph"/>
              <w:numPr>
                <w:ilvl w:val="0"/>
                <w:numId w:val="24"/>
              </w:numPr>
              <w:tabs>
                <w:tab w:val="left" w:pos="284"/>
              </w:tabs>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b/>
                <w:color w:val="000000"/>
              </w:rPr>
            </w:pPr>
            <w:r>
              <w:rPr>
                <w:rFonts w:asciiTheme="majorHAnsi" w:eastAsiaTheme="minorHAnsi" w:hAnsiTheme="majorHAnsi" w:cstheme="majorHAnsi"/>
                <w:b/>
              </w:rPr>
              <w:t>1</w:t>
            </w:r>
            <w:r w:rsidR="007B29CF">
              <w:rPr>
                <w:rFonts w:asciiTheme="majorHAnsi" w:eastAsiaTheme="minorHAnsi" w:hAnsiTheme="majorHAnsi" w:cstheme="majorHAnsi"/>
                <w:b/>
              </w:rPr>
              <w:t>4</w:t>
            </w:r>
            <w:r>
              <w:rPr>
                <w:rFonts w:asciiTheme="majorHAnsi" w:eastAsiaTheme="minorHAnsi" w:hAnsiTheme="majorHAnsi" w:cstheme="majorHAnsi"/>
                <w:b/>
              </w:rPr>
              <w:t>-1</w:t>
            </w:r>
            <w:r w:rsidR="007B29CF">
              <w:rPr>
                <w:rFonts w:asciiTheme="majorHAnsi" w:eastAsiaTheme="minorHAnsi" w:hAnsiTheme="majorHAnsi" w:cstheme="majorHAnsi"/>
                <w:b/>
              </w:rPr>
              <w:t xml:space="preserve">5 November </w:t>
            </w:r>
            <w:r w:rsidR="004C4E78" w:rsidRPr="005C7C97">
              <w:rPr>
                <w:rFonts w:asciiTheme="majorHAnsi" w:eastAsiaTheme="minorHAnsi" w:hAnsiTheme="majorHAnsi" w:cstheme="majorHAnsi"/>
                <w:b/>
              </w:rPr>
              <w:t>2019</w:t>
            </w:r>
          </w:p>
          <w:p w14:paraId="6F2133C3" w14:textId="77777777" w:rsidR="000808BB" w:rsidRPr="000808BB" w:rsidRDefault="000808BB" w:rsidP="00DA6C18">
            <w:pPr>
              <w:tabs>
                <w:tab w:val="left" w:pos="284"/>
              </w:tabs>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lang w:eastAsia="en-US"/>
              </w:rPr>
            </w:pPr>
          </w:p>
        </w:tc>
      </w:tr>
      <w:tr w:rsidR="000808BB" w:rsidRPr="000808BB" w14:paraId="041F4942" w14:textId="77777777" w:rsidTr="005C7C97">
        <w:trPr>
          <w:gridBefore w:val="1"/>
          <w:gridAfter w:val="1"/>
          <w:cnfStyle w:val="000000100000" w:firstRow="0" w:lastRow="0" w:firstColumn="0" w:lastColumn="0" w:oddVBand="0" w:evenVBand="0" w:oddHBand="1" w:evenHBand="0" w:firstRowFirstColumn="0" w:firstRowLastColumn="0" w:lastRowFirstColumn="0" w:lastRowLastColumn="0"/>
          <w:wBefore w:w="176" w:type="dxa"/>
          <w:wAfter w:w="113" w:type="dxa"/>
          <w:trHeight w:val="842"/>
        </w:trPr>
        <w:tc>
          <w:tcPr>
            <w:cnfStyle w:val="001000000000" w:firstRow="0" w:lastRow="0" w:firstColumn="1" w:lastColumn="0" w:oddVBand="0" w:evenVBand="0" w:oddHBand="0" w:evenHBand="0" w:firstRowFirstColumn="0" w:firstRowLastColumn="0" w:lastRowFirstColumn="0" w:lastRowLastColumn="0"/>
            <w:tcW w:w="5211" w:type="dxa"/>
          </w:tcPr>
          <w:p w14:paraId="0ADEA26D" w14:textId="2067D84A" w:rsidR="000808BB" w:rsidRPr="00DA6C18" w:rsidRDefault="000808BB" w:rsidP="00DA6C18">
            <w:pPr>
              <w:pStyle w:val="ListParagraph"/>
              <w:numPr>
                <w:ilvl w:val="0"/>
                <w:numId w:val="19"/>
              </w:numPr>
              <w:tabs>
                <w:tab w:val="left" w:pos="284"/>
              </w:tabs>
              <w:autoSpaceDE w:val="0"/>
              <w:autoSpaceDN w:val="0"/>
              <w:adjustRightInd w:val="0"/>
              <w:spacing w:after="0" w:line="240" w:lineRule="auto"/>
              <w:rPr>
                <w:rFonts w:asciiTheme="majorHAnsi" w:eastAsiaTheme="minorHAnsi" w:hAnsiTheme="majorHAnsi" w:cs="Arial"/>
                <w:color w:val="000000"/>
              </w:rPr>
            </w:pPr>
            <w:r w:rsidRPr="00DA6C18">
              <w:rPr>
                <w:rFonts w:asciiTheme="majorHAnsi" w:eastAsiaTheme="minorHAnsi" w:hAnsiTheme="majorHAnsi" w:cs="Arial"/>
                <w:color w:val="000000"/>
              </w:rPr>
              <w:t>Final S</w:t>
            </w:r>
            <w:r w:rsidR="00532141">
              <w:rPr>
                <w:rFonts w:asciiTheme="majorHAnsi" w:eastAsiaTheme="minorHAnsi" w:hAnsiTheme="majorHAnsi" w:cs="Arial"/>
                <w:color w:val="000000"/>
              </w:rPr>
              <w:t>S</w:t>
            </w:r>
            <w:r w:rsidRPr="00DA6C18">
              <w:rPr>
                <w:rFonts w:asciiTheme="majorHAnsi" w:eastAsiaTheme="minorHAnsi" w:hAnsiTheme="majorHAnsi" w:cs="Arial"/>
                <w:color w:val="000000"/>
              </w:rPr>
              <w:t>R selection decision (</w:t>
            </w:r>
            <w:r w:rsidR="004320D6">
              <w:rPr>
                <w:rFonts w:asciiTheme="majorHAnsi" w:eastAsiaTheme="minorHAnsi" w:hAnsiTheme="majorHAnsi" w:cs="Arial"/>
                <w:color w:val="000000"/>
              </w:rPr>
              <w:t>f</w:t>
            </w:r>
            <w:r w:rsidRPr="00DA6C18">
              <w:rPr>
                <w:rFonts w:asciiTheme="majorHAnsi" w:eastAsiaTheme="minorHAnsi" w:hAnsiTheme="majorHAnsi" w:cs="Arial"/>
                <w:color w:val="000000"/>
              </w:rPr>
              <w:t xml:space="preserve">ollowed by feedback to applicants) </w:t>
            </w:r>
          </w:p>
          <w:p w14:paraId="1A09D477" w14:textId="77777777" w:rsidR="000808BB" w:rsidRPr="000808BB" w:rsidRDefault="000808BB" w:rsidP="000808BB">
            <w:pPr>
              <w:tabs>
                <w:tab w:val="left" w:pos="284"/>
              </w:tabs>
              <w:autoSpaceDE w:val="0"/>
              <w:autoSpaceDN w:val="0"/>
              <w:adjustRightInd w:val="0"/>
              <w:spacing w:after="0"/>
              <w:rPr>
                <w:rFonts w:asciiTheme="majorHAnsi" w:hAnsiTheme="majorHAnsi" w:cs="Arial"/>
                <w:color w:val="000000"/>
                <w:lang w:eastAsia="en-US"/>
              </w:rPr>
            </w:pPr>
          </w:p>
        </w:tc>
        <w:tc>
          <w:tcPr>
            <w:tcW w:w="4054" w:type="dxa"/>
          </w:tcPr>
          <w:p w14:paraId="5EC7351C" w14:textId="78054921" w:rsidR="000808BB" w:rsidRPr="005C7C97" w:rsidRDefault="007B29CF" w:rsidP="005C7C97">
            <w:pPr>
              <w:pStyle w:val="ListParagraph"/>
              <w:numPr>
                <w:ilvl w:val="0"/>
                <w:numId w:val="24"/>
              </w:numPr>
              <w:tabs>
                <w:tab w:val="left" w:pos="284"/>
              </w:tabs>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b/>
                <w:color w:val="000000"/>
              </w:rPr>
            </w:pPr>
            <w:r>
              <w:rPr>
                <w:rFonts w:asciiTheme="majorHAnsi" w:eastAsiaTheme="minorHAnsi" w:hAnsiTheme="majorHAnsi" w:cs="Arial"/>
                <w:b/>
                <w:color w:val="000000"/>
              </w:rPr>
              <w:t>25</w:t>
            </w:r>
            <w:r w:rsidR="004C4E78" w:rsidRPr="005C7C97">
              <w:rPr>
                <w:rFonts w:asciiTheme="majorHAnsi" w:eastAsiaTheme="minorHAnsi" w:hAnsiTheme="majorHAnsi" w:cs="Arial"/>
                <w:b/>
                <w:color w:val="000000"/>
              </w:rPr>
              <w:t xml:space="preserve"> </w:t>
            </w:r>
            <w:r>
              <w:rPr>
                <w:rFonts w:asciiTheme="majorHAnsi" w:eastAsiaTheme="minorHAnsi" w:hAnsiTheme="majorHAnsi" w:cs="Arial"/>
                <w:b/>
                <w:color w:val="000000"/>
              </w:rPr>
              <w:t xml:space="preserve">November </w:t>
            </w:r>
            <w:r w:rsidR="000808BB" w:rsidRPr="005C7C97">
              <w:rPr>
                <w:rFonts w:asciiTheme="majorHAnsi" w:eastAsiaTheme="minorHAnsi" w:hAnsiTheme="majorHAnsi" w:cs="Arial"/>
                <w:b/>
                <w:color w:val="000000"/>
              </w:rPr>
              <w:t>2019</w:t>
            </w:r>
          </w:p>
          <w:p w14:paraId="1B4D6B6F" w14:textId="77777777" w:rsidR="000808BB" w:rsidRPr="000808BB" w:rsidRDefault="000808BB" w:rsidP="00DA6C18">
            <w:pPr>
              <w:tabs>
                <w:tab w:val="left" w:pos="284"/>
              </w:tabs>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lang w:eastAsia="en-US"/>
              </w:rPr>
            </w:pPr>
          </w:p>
        </w:tc>
      </w:tr>
    </w:tbl>
    <w:p w14:paraId="3F4A2AD7" w14:textId="77777777" w:rsidR="000808BB" w:rsidRPr="000808BB" w:rsidRDefault="000808BB" w:rsidP="000808BB">
      <w:pPr>
        <w:keepNext/>
        <w:keepLines/>
        <w:shd w:val="clear" w:color="auto" w:fill="C00000"/>
        <w:tabs>
          <w:tab w:val="left" w:pos="284"/>
        </w:tabs>
        <w:spacing w:before="480" w:after="0" w:line="240" w:lineRule="auto"/>
        <w:outlineLvl w:val="0"/>
        <w:rPr>
          <w:rFonts w:asciiTheme="majorHAnsi" w:eastAsiaTheme="majorEastAsia" w:hAnsiTheme="majorHAnsi" w:cstheme="majorBidi"/>
          <w:b/>
          <w:bCs/>
          <w:color w:val="FFFFFF" w:themeColor="background1"/>
          <w:sz w:val="32"/>
          <w:szCs w:val="32"/>
          <w:lang w:eastAsia="en-US"/>
        </w:rPr>
      </w:pPr>
      <w:bookmarkStart w:id="6" w:name="_Toc199313"/>
      <w:r w:rsidRPr="000808BB">
        <w:rPr>
          <w:rFonts w:asciiTheme="majorHAnsi" w:eastAsiaTheme="majorEastAsia" w:hAnsiTheme="majorHAnsi" w:cstheme="majorBidi"/>
          <w:b/>
          <w:bCs/>
          <w:color w:val="FFFFFF" w:themeColor="background1"/>
          <w:sz w:val="32"/>
          <w:szCs w:val="32"/>
          <w:lang w:eastAsia="en-US"/>
        </w:rPr>
        <w:t>8. CONTACT DETAILS</w:t>
      </w:r>
      <w:bookmarkEnd w:id="6"/>
      <w:r w:rsidRPr="000808BB">
        <w:rPr>
          <w:rFonts w:asciiTheme="majorHAnsi" w:eastAsiaTheme="majorEastAsia" w:hAnsiTheme="majorHAnsi" w:cstheme="majorBidi"/>
          <w:b/>
          <w:bCs/>
          <w:color w:val="FFFFFF" w:themeColor="background1"/>
          <w:sz w:val="32"/>
          <w:szCs w:val="32"/>
          <w:lang w:eastAsia="en-US"/>
        </w:rPr>
        <w:t xml:space="preserve"> </w:t>
      </w:r>
    </w:p>
    <w:p w14:paraId="1B5A46FC" w14:textId="77777777" w:rsidR="000808BB" w:rsidRPr="000808BB" w:rsidRDefault="000808BB" w:rsidP="000808BB">
      <w:pPr>
        <w:tabs>
          <w:tab w:val="left" w:pos="284"/>
        </w:tabs>
        <w:autoSpaceDE w:val="0"/>
        <w:autoSpaceDN w:val="0"/>
        <w:adjustRightInd w:val="0"/>
        <w:spacing w:after="0"/>
        <w:rPr>
          <w:rFonts w:asciiTheme="majorHAnsi" w:eastAsiaTheme="minorEastAsia" w:hAnsiTheme="majorHAnsi" w:cs="Arial"/>
          <w:color w:val="000000"/>
          <w:lang w:eastAsia="en-US"/>
        </w:rPr>
      </w:pPr>
    </w:p>
    <w:p w14:paraId="7161F2F5" w14:textId="77777777" w:rsidR="000808BB" w:rsidRPr="000808BB" w:rsidRDefault="000808BB" w:rsidP="000808BB">
      <w:pPr>
        <w:tabs>
          <w:tab w:val="left" w:pos="284"/>
        </w:tabs>
        <w:autoSpaceDE w:val="0"/>
        <w:autoSpaceDN w:val="0"/>
        <w:adjustRightInd w:val="0"/>
        <w:spacing w:after="0"/>
        <w:rPr>
          <w:rFonts w:asciiTheme="majorHAnsi" w:eastAsiaTheme="minorEastAsia" w:hAnsiTheme="majorHAnsi" w:cs="Arial"/>
          <w:color w:val="000000"/>
          <w:lang w:eastAsia="en-US"/>
        </w:rPr>
      </w:pPr>
      <w:r w:rsidRPr="000808BB">
        <w:rPr>
          <w:rFonts w:asciiTheme="majorHAnsi" w:eastAsiaTheme="minorEastAsia" w:hAnsiTheme="majorHAnsi" w:cs="Arial"/>
          <w:color w:val="000000"/>
          <w:lang w:eastAsia="en-US"/>
        </w:rPr>
        <w:t xml:space="preserve">Please direct your requests for information and questions/queries to: </w:t>
      </w:r>
    </w:p>
    <w:p w14:paraId="55B290CC" w14:textId="503D7B1A" w:rsidR="000808BB" w:rsidRPr="000808BB" w:rsidRDefault="000808BB" w:rsidP="000808BB">
      <w:pPr>
        <w:tabs>
          <w:tab w:val="left" w:pos="284"/>
        </w:tabs>
        <w:autoSpaceDE w:val="0"/>
        <w:autoSpaceDN w:val="0"/>
        <w:adjustRightInd w:val="0"/>
        <w:spacing w:after="0"/>
        <w:rPr>
          <w:rFonts w:asciiTheme="majorHAnsi" w:eastAsiaTheme="minorEastAsia" w:hAnsiTheme="majorHAnsi" w:cs="Arial"/>
          <w:color w:val="000000"/>
          <w:lang w:eastAsia="en-US"/>
        </w:rPr>
      </w:pPr>
      <w:r w:rsidRPr="000808BB">
        <w:rPr>
          <w:rFonts w:asciiTheme="majorHAnsi" w:eastAsiaTheme="minorEastAsia" w:hAnsiTheme="majorHAnsi" w:cs="Arial"/>
          <w:color w:val="000000"/>
          <w:lang w:eastAsia="en-US"/>
        </w:rPr>
        <w:t>M</w:t>
      </w:r>
      <w:r w:rsidR="004C4E78">
        <w:rPr>
          <w:rFonts w:asciiTheme="majorHAnsi" w:eastAsiaTheme="minorEastAsia" w:hAnsiTheme="majorHAnsi" w:cs="Arial"/>
          <w:color w:val="000000"/>
          <w:lang w:eastAsia="en-US"/>
        </w:rPr>
        <w:t>s Delly Mashele</w:t>
      </w:r>
      <w:r w:rsidRPr="000808BB">
        <w:rPr>
          <w:rFonts w:asciiTheme="majorHAnsi" w:eastAsiaTheme="minorEastAsia" w:hAnsiTheme="majorHAnsi" w:cs="Arial"/>
          <w:color w:val="000000"/>
          <w:lang w:eastAsia="en-US"/>
        </w:rPr>
        <w:t xml:space="preserve">: </w:t>
      </w:r>
      <w:r w:rsidR="004C4E78">
        <w:rPr>
          <w:rFonts w:asciiTheme="majorHAnsi" w:eastAsiaTheme="minorEastAsia" w:hAnsiTheme="majorHAnsi" w:cs="Arial"/>
          <w:color w:val="000000"/>
          <w:lang w:eastAsia="en-US"/>
        </w:rPr>
        <w:t>Program Manager</w:t>
      </w:r>
      <w:r w:rsidRPr="000808BB">
        <w:rPr>
          <w:rFonts w:asciiTheme="majorHAnsi" w:eastAsiaTheme="minorEastAsia" w:hAnsiTheme="majorHAnsi" w:cs="Arial"/>
          <w:color w:val="000000"/>
          <w:lang w:eastAsia="en-US"/>
        </w:rPr>
        <w:t xml:space="preserve">: </w:t>
      </w:r>
      <w:r w:rsidR="004C4E78">
        <w:rPr>
          <w:rFonts w:asciiTheme="majorHAnsi" w:eastAsiaTheme="minorEastAsia" w:hAnsiTheme="majorHAnsi" w:cs="Arial"/>
          <w:color w:val="000000"/>
          <w:lang w:eastAsia="en-US"/>
        </w:rPr>
        <w:t xml:space="preserve">IHPS </w:t>
      </w:r>
    </w:p>
    <w:p w14:paraId="11475459" w14:textId="775C91FB" w:rsidR="00ED1FAE" w:rsidRPr="00ED1FAE" w:rsidRDefault="000808BB" w:rsidP="004C4E78">
      <w:pPr>
        <w:tabs>
          <w:tab w:val="left" w:pos="284"/>
        </w:tabs>
        <w:autoSpaceDE w:val="0"/>
        <w:autoSpaceDN w:val="0"/>
        <w:adjustRightInd w:val="0"/>
        <w:spacing w:after="0"/>
        <w:rPr>
          <w:rFonts w:asciiTheme="majorHAnsi" w:eastAsiaTheme="minorEastAsia" w:hAnsiTheme="majorHAnsi" w:cs="Arial"/>
          <w:color w:val="000000"/>
          <w:lang w:eastAsia="en-US"/>
        </w:rPr>
      </w:pPr>
      <w:r w:rsidRPr="000808BB">
        <w:rPr>
          <w:rFonts w:asciiTheme="majorHAnsi" w:eastAsiaTheme="minorEastAsia" w:hAnsiTheme="majorHAnsi" w:cs="Arial"/>
          <w:color w:val="000000"/>
          <w:lang w:eastAsia="en-US"/>
        </w:rPr>
        <w:t xml:space="preserve">Contact email: </w:t>
      </w:r>
      <w:hyperlink r:id="rId17" w:history="1">
        <w:r w:rsidR="00183E03" w:rsidRPr="001367B3">
          <w:rPr>
            <w:rStyle w:val="Hyperlink"/>
            <w:rFonts w:asciiTheme="majorHAnsi" w:eastAsiaTheme="minorEastAsia" w:hAnsiTheme="majorHAnsi" w:cs="Arial"/>
            <w:lang w:eastAsia="en-US"/>
          </w:rPr>
          <w:t>delly.mashele@ihps-sa.org/</w:t>
        </w:r>
      </w:hyperlink>
      <w:r w:rsidR="00183E03">
        <w:rPr>
          <w:rFonts w:asciiTheme="majorHAnsi" w:eastAsiaTheme="minorEastAsia" w:hAnsiTheme="majorHAnsi" w:cs="Arial"/>
          <w:color w:val="000000"/>
          <w:lang w:eastAsia="en-US"/>
        </w:rPr>
        <w:t xml:space="preserve"> 071 8699512 during office hours </w:t>
      </w:r>
    </w:p>
    <w:p w14:paraId="32BD35C7" w14:textId="29D5057D" w:rsidR="00E13955" w:rsidRPr="004C4E78" w:rsidRDefault="004C4E78" w:rsidP="004C4E78">
      <w:pPr>
        <w:pStyle w:val="Heading1"/>
        <w:shd w:val="clear" w:color="auto" w:fill="C00000"/>
        <w:spacing w:line="360" w:lineRule="auto"/>
        <w:rPr>
          <w:rFonts w:cstheme="majorHAnsi"/>
          <w:b/>
          <w:color w:val="FFFFFF" w:themeColor="background1"/>
          <w:lang w:eastAsia="en-US"/>
        </w:rPr>
      </w:pPr>
      <w:r>
        <w:rPr>
          <w:rFonts w:cstheme="majorHAnsi"/>
          <w:b/>
          <w:color w:val="FFFFFF" w:themeColor="background1"/>
          <w:lang w:eastAsia="en-US"/>
        </w:rPr>
        <w:t>9 List of Annexes /Supporting Documents Required</w:t>
      </w:r>
    </w:p>
    <w:p w14:paraId="5DF2C3BE" w14:textId="241F4C8D" w:rsidR="00E13955" w:rsidRPr="008601C2" w:rsidRDefault="00E13955" w:rsidP="00E13955">
      <w:pPr>
        <w:autoSpaceDE w:val="0"/>
        <w:autoSpaceDN w:val="0"/>
        <w:adjustRightInd w:val="0"/>
        <w:spacing w:line="360" w:lineRule="auto"/>
        <w:jc w:val="both"/>
        <w:rPr>
          <w:rFonts w:asciiTheme="majorHAnsi" w:hAnsiTheme="majorHAnsi" w:cstheme="majorHAnsi"/>
        </w:rPr>
      </w:pPr>
      <w:r w:rsidRPr="008601C2">
        <w:rPr>
          <w:rFonts w:asciiTheme="majorHAnsi" w:eastAsia="Calibri" w:hAnsiTheme="majorHAnsi" w:cstheme="majorHAnsi"/>
          <w:b/>
          <w:lang w:val="en-GB" w:eastAsia="x-none"/>
        </w:rPr>
        <w:t>Annex 1</w:t>
      </w:r>
      <w:r w:rsidRPr="008601C2">
        <w:rPr>
          <w:rFonts w:asciiTheme="majorHAnsi" w:eastAsia="Calibri" w:hAnsiTheme="majorHAnsi" w:cstheme="majorHAnsi"/>
          <w:lang w:val="en-GB" w:eastAsia="x-none"/>
        </w:rPr>
        <w:t>: Board resolution authorising submission of application</w:t>
      </w:r>
    </w:p>
    <w:p w14:paraId="454C303B" w14:textId="77777777" w:rsidR="00E13955" w:rsidRPr="008601C2" w:rsidRDefault="00E13955" w:rsidP="00E13955">
      <w:pPr>
        <w:autoSpaceDE w:val="0"/>
        <w:autoSpaceDN w:val="0"/>
        <w:adjustRightInd w:val="0"/>
        <w:spacing w:line="360" w:lineRule="auto"/>
        <w:jc w:val="both"/>
        <w:rPr>
          <w:rFonts w:asciiTheme="majorHAnsi" w:hAnsiTheme="majorHAnsi" w:cstheme="majorHAnsi"/>
        </w:rPr>
      </w:pPr>
      <w:r w:rsidRPr="008601C2">
        <w:rPr>
          <w:rFonts w:asciiTheme="majorHAnsi" w:eastAsia="Calibri" w:hAnsiTheme="majorHAnsi" w:cstheme="majorHAnsi"/>
          <w:b/>
          <w:lang w:val="en-GB" w:eastAsia="x-none"/>
        </w:rPr>
        <w:t>Annex 2</w:t>
      </w:r>
      <w:r w:rsidRPr="008601C2">
        <w:rPr>
          <w:rFonts w:asciiTheme="majorHAnsi" w:eastAsia="Calibri" w:hAnsiTheme="majorHAnsi" w:cstheme="majorHAnsi"/>
          <w:lang w:val="en-GB" w:eastAsia="x-none"/>
        </w:rPr>
        <w:t>: Proof of legal entity (NPC, Trust, NPO, Close Corporation, Pty (Ltd)).</w:t>
      </w:r>
    </w:p>
    <w:p w14:paraId="16E329F8" w14:textId="77777777" w:rsidR="00E13955" w:rsidRPr="008601C2" w:rsidRDefault="00E13955" w:rsidP="00E13955">
      <w:pPr>
        <w:autoSpaceDE w:val="0"/>
        <w:autoSpaceDN w:val="0"/>
        <w:adjustRightInd w:val="0"/>
        <w:spacing w:line="360" w:lineRule="auto"/>
        <w:jc w:val="both"/>
        <w:rPr>
          <w:rFonts w:asciiTheme="majorHAnsi" w:eastAsia="Calibri" w:hAnsiTheme="majorHAnsi" w:cstheme="majorHAnsi"/>
          <w:lang w:val="en-GB" w:eastAsia="x-none"/>
        </w:rPr>
      </w:pPr>
      <w:r w:rsidRPr="008601C2">
        <w:rPr>
          <w:rFonts w:asciiTheme="majorHAnsi" w:eastAsia="Calibri" w:hAnsiTheme="majorHAnsi" w:cstheme="majorHAnsi"/>
          <w:b/>
          <w:lang w:val="en-GB" w:eastAsia="x-none"/>
        </w:rPr>
        <w:t>Annex 3</w:t>
      </w:r>
      <w:r w:rsidRPr="008601C2">
        <w:rPr>
          <w:rFonts w:asciiTheme="majorHAnsi" w:eastAsia="Calibri" w:hAnsiTheme="majorHAnsi" w:cstheme="majorHAnsi"/>
          <w:lang w:val="en-GB" w:eastAsia="x-none"/>
        </w:rPr>
        <w:t>: NPO registration status and confirmation of compliance with Department of Social Development requirements.</w:t>
      </w:r>
    </w:p>
    <w:p w14:paraId="23CDBD1A" w14:textId="77777777" w:rsidR="00E13955" w:rsidRPr="008601C2" w:rsidRDefault="00E13955" w:rsidP="00E13955">
      <w:pPr>
        <w:autoSpaceDE w:val="0"/>
        <w:autoSpaceDN w:val="0"/>
        <w:adjustRightInd w:val="0"/>
        <w:spacing w:line="360" w:lineRule="auto"/>
        <w:jc w:val="both"/>
        <w:rPr>
          <w:rFonts w:asciiTheme="majorHAnsi" w:eastAsia="Calibri" w:hAnsiTheme="majorHAnsi" w:cstheme="majorHAnsi"/>
          <w:lang w:val="en-GB" w:eastAsia="x-none"/>
        </w:rPr>
      </w:pPr>
      <w:r w:rsidRPr="008601C2">
        <w:rPr>
          <w:rFonts w:asciiTheme="majorHAnsi" w:eastAsia="Calibri" w:hAnsiTheme="majorHAnsi" w:cstheme="majorHAnsi"/>
          <w:b/>
          <w:lang w:val="en-GB" w:eastAsia="x-none"/>
        </w:rPr>
        <w:t>Annex 4</w:t>
      </w:r>
      <w:r w:rsidRPr="008601C2">
        <w:rPr>
          <w:rFonts w:asciiTheme="majorHAnsi" w:eastAsia="Calibri" w:hAnsiTheme="majorHAnsi" w:cstheme="majorHAnsi"/>
          <w:lang w:val="en-GB" w:eastAsia="x-none"/>
        </w:rPr>
        <w:t>: Profile of the organisation, including history and work experience relevant to this application.</w:t>
      </w:r>
    </w:p>
    <w:p w14:paraId="26DC5627" w14:textId="77777777" w:rsidR="00E13955" w:rsidRPr="008601C2" w:rsidRDefault="00E13955" w:rsidP="00E13955">
      <w:pPr>
        <w:autoSpaceDE w:val="0"/>
        <w:autoSpaceDN w:val="0"/>
        <w:adjustRightInd w:val="0"/>
        <w:spacing w:line="360" w:lineRule="auto"/>
        <w:jc w:val="both"/>
        <w:rPr>
          <w:rFonts w:asciiTheme="majorHAnsi" w:eastAsia="Calibri" w:hAnsiTheme="majorHAnsi" w:cstheme="majorHAnsi"/>
          <w:lang w:val="en-GB" w:eastAsia="x-none"/>
        </w:rPr>
      </w:pPr>
      <w:r w:rsidRPr="008601C2">
        <w:rPr>
          <w:rFonts w:asciiTheme="majorHAnsi" w:eastAsia="Calibri" w:hAnsiTheme="majorHAnsi" w:cstheme="majorHAnsi"/>
          <w:b/>
          <w:lang w:val="en-GB" w:eastAsia="x-none"/>
        </w:rPr>
        <w:t>Annex 5:</w:t>
      </w:r>
      <w:r w:rsidRPr="008601C2">
        <w:rPr>
          <w:rFonts w:asciiTheme="majorHAnsi" w:eastAsia="Calibri" w:hAnsiTheme="majorHAnsi" w:cstheme="majorHAnsi"/>
          <w:lang w:val="en-GB" w:eastAsia="x-none"/>
        </w:rPr>
        <w:t xml:space="preserve"> List of board members and management, their current job titles and certified copies of IDs.</w:t>
      </w:r>
    </w:p>
    <w:p w14:paraId="6DE1E97C" w14:textId="77777777" w:rsidR="00E13955" w:rsidRPr="008601C2" w:rsidRDefault="00E13955" w:rsidP="00E13955">
      <w:pPr>
        <w:autoSpaceDE w:val="0"/>
        <w:autoSpaceDN w:val="0"/>
        <w:adjustRightInd w:val="0"/>
        <w:spacing w:line="360" w:lineRule="auto"/>
        <w:jc w:val="both"/>
        <w:rPr>
          <w:rFonts w:asciiTheme="majorHAnsi" w:eastAsia="Calibri" w:hAnsiTheme="majorHAnsi" w:cstheme="majorHAnsi"/>
          <w:lang w:val="en-GB" w:eastAsia="x-none"/>
        </w:rPr>
      </w:pPr>
      <w:r w:rsidRPr="008601C2">
        <w:rPr>
          <w:rFonts w:asciiTheme="majorHAnsi" w:eastAsia="Calibri" w:hAnsiTheme="majorHAnsi" w:cstheme="majorHAnsi"/>
          <w:b/>
          <w:lang w:val="en-GB" w:eastAsia="x-none"/>
        </w:rPr>
        <w:t>Annex 6:</w:t>
      </w:r>
      <w:r w:rsidRPr="008601C2">
        <w:rPr>
          <w:rFonts w:asciiTheme="majorHAnsi" w:eastAsia="Calibri" w:hAnsiTheme="majorHAnsi" w:cstheme="majorHAnsi"/>
          <w:lang w:val="en-GB" w:eastAsia="x-none"/>
        </w:rPr>
        <w:t xml:space="preserve"> Valid SARS tax clearance certificate together with tax compliance status pin.</w:t>
      </w:r>
    </w:p>
    <w:p w14:paraId="0EC739A7" w14:textId="77777777" w:rsidR="00E13955" w:rsidRPr="008601C2" w:rsidRDefault="00E13955" w:rsidP="00E13955">
      <w:pPr>
        <w:autoSpaceDE w:val="0"/>
        <w:autoSpaceDN w:val="0"/>
        <w:adjustRightInd w:val="0"/>
        <w:spacing w:line="360" w:lineRule="auto"/>
        <w:jc w:val="both"/>
        <w:rPr>
          <w:rFonts w:asciiTheme="majorHAnsi" w:eastAsia="Calibri" w:hAnsiTheme="majorHAnsi" w:cstheme="majorHAnsi"/>
          <w:lang w:val="en-GB" w:eastAsia="x-none"/>
        </w:rPr>
      </w:pPr>
      <w:r w:rsidRPr="008601C2">
        <w:rPr>
          <w:rFonts w:asciiTheme="majorHAnsi" w:eastAsia="Calibri" w:hAnsiTheme="majorHAnsi" w:cstheme="majorHAnsi"/>
          <w:b/>
          <w:lang w:val="en-GB" w:eastAsia="x-none"/>
        </w:rPr>
        <w:t>Annex 7:</w:t>
      </w:r>
      <w:r w:rsidRPr="008601C2">
        <w:rPr>
          <w:rFonts w:asciiTheme="majorHAnsi" w:eastAsia="Calibri" w:hAnsiTheme="majorHAnsi" w:cstheme="majorHAnsi"/>
          <w:lang w:val="en-GB" w:eastAsia="x-none"/>
        </w:rPr>
        <w:t xml:space="preserve"> Valid BBBEE certificate or </w:t>
      </w:r>
      <w:proofErr w:type="gramStart"/>
      <w:r w:rsidRPr="008601C2">
        <w:rPr>
          <w:rFonts w:asciiTheme="majorHAnsi" w:eastAsia="Calibri" w:hAnsiTheme="majorHAnsi" w:cstheme="majorHAnsi"/>
          <w:lang w:val="en-GB" w:eastAsia="x-none"/>
        </w:rPr>
        <w:t>sworn affidavit</w:t>
      </w:r>
      <w:proofErr w:type="gramEnd"/>
      <w:r w:rsidRPr="008601C2">
        <w:rPr>
          <w:rFonts w:asciiTheme="majorHAnsi" w:eastAsia="Calibri" w:hAnsiTheme="majorHAnsi" w:cstheme="majorHAnsi"/>
          <w:lang w:val="en-GB" w:eastAsia="x-none"/>
        </w:rPr>
        <w:t xml:space="preserve"> (for eligible entities) deposed by director/board member not older than three months from closing date. No beneficiary recognition certificates will be accepted.</w:t>
      </w:r>
    </w:p>
    <w:p w14:paraId="0BFB7C09" w14:textId="77777777" w:rsidR="00E13955" w:rsidRPr="008601C2" w:rsidRDefault="00E13955" w:rsidP="00E13955">
      <w:pPr>
        <w:autoSpaceDE w:val="0"/>
        <w:autoSpaceDN w:val="0"/>
        <w:adjustRightInd w:val="0"/>
        <w:spacing w:line="360" w:lineRule="auto"/>
        <w:jc w:val="both"/>
        <w:rPr>
          <w:rFonts w:asciiTheme="majorHAnsi" w:eastAsia="Calibri" w:hAnsiTheme="majorHAnsi" w:cstheme="majorHAnsi"/>
          <w:lang w:val="en-GB" w:eastAsia="x-none"/>
        </w:rPr>
      </w:pPr>
      <w:r w:rsidRPr="008601C2">
        <w:rPr>
          <w:rFonts w:asciiTheme="majorHAnsi" w:eastAsia="Calibri" w:hAnsiTheme="majorHAnsi" w:cstheme="majorHAnsi"/>
          <w:b/>
          <w:lang w:val="en-GB" w:eastAsia="x-none"/>
        </w:rPr>
        <w:t>Annex 8:</w:t>
      </w:r>
      <w:r w:rsidRPr="008601C2">
        <w:rPr>
          <w:rFonts w:asciiTheme="majorHAnsi" w:eastAsia="Calibri" w:hAnsiTheme="majorHAnsi" w:cstheme="majorHAnsi"/>
          <w:lang w:val="en-GB" w:eastAsia="x-none"/>
        </w:rPr>
        <w:t xml:space="preserve"> Last two Annual Financial Statements signed by Board chairperson. If your last annual financial statement is older than 2 </w:t>
      </w:r>
      <w:proofErr w:type="gramStart"/>
      <w:r w:rsidRPr="008601C2">
        <w:rPr>
          <w:rFonts w:asciiTheme="majorHAnsi" w:eastAsia="Calibri" w:hAnsiTheme="majorHAnsi" w:cstheme="majorHAnsi"/>
          <w:lang w:val="en-GB" w:eastAsia="x-none"/>
        </w:rPr>
        <w:t>years</w:t>
      </w:r>
      <w:proofErr w:type="gramEnd"/>
      <w:r w:rsidRPr="008601C2">
        <w:rPr>
          <w:rFonts w:asciiTheme="majorHAnsi" w:eastAsia="Calibri" w:hAnsiTheme="majorHAnsi" w:cstheme="majorHAnsi"/>
          <w:lang w:val="en-GB" w:eastAsia="x-none"/>
        </w:rPr>
        <w:t xml:space="preserve"> then supply the most recent management accounts pack.</w:t>
      </w:r>
    </w:p>
    <w:p w14:paraId="49D219DE" w14:textId="77777777" w:rsidR="00E13955" w:rsidRPr="008601C2" w:rsidRDefault="00E13955" w:rsidP="00E13955">
      <w:pPr>
        <w:autoSpaceDE w:val="0"/>
        <w:autoSpaceDN w:val="0"/>
        <w:adjustRightInd w:val="0"/>
        <w:spacing w:line="360" w:lineRule="auto"/>
        <w:jc w:val="both"/>
        <w:rPr>
          <w:rFonts w:asciiTheme="majorHAnsi" w:eastAsia="Calibri" w:hAnsiTheme="majorHAnsi" w:cstheme="majorHAnsi"/>
          <w:lang w:val="en-GB" w:eastAsia="x-none"/>
        </w:rPr>
      </w:pPr>
      <w:r w:rsidRPr="008601C2">
        <w:rPr>
          <w:rFonts w:asciiTheme="majorHAnsi" w:eastAsia="Calibri" w:hAnsiTheme="majorHAnsi" w:cstheme="majorHAnsi"/>
          <w:b/>
          <w:lang w:val="en-GB" w:eastAsia="x-none"/>
        </w:rPr>
        <w:t>Annex 9:</w:t>
      </w:r>
      <w:r w:rsidRPr="008601C2">
        <w:rPr>
          <w:rFonts w:asciiTheme="majorHAnsi" w:eastAsia="Calibri" w:hAnsiTheme="majorHAnsi" w:cstheme="majorHAnsi"/>
          <w:lang w:val="en-GB" w:eastAsia="x-none"/>
        </w:rPr>
        <w:t xml:space="preserve"> Management letter for the last audit (this only applies to organisations that are required to have their annual financial accounts audited). </w:t>
      </w:r>
    </w:p>
    <w:p w14:paraId="1C37471F" w14:textId="77777777" w:rsidR="00E13955" w:rsidRPr="008601C2" w:rsidRDefault="00E13955" w:rsidP="00E13955">
      <w:pPr>
        <w:autoSpaceDE w:val="0"/>
        <w:autoSpaceDN w:val="0"/>
        <w:adjustRightInd w:val="0"/>
        <w:spacing w:line="360" w:lineRule="auto"/>
        <w:jc w:val="both"/>
        <w:rPr>
          <w:rFonts w:asciiTheme="majorHAnsi" w:eastAsia="Calibri" w:hAnsiTheme="majorHAnsi" w:cstheme="majorHAnsi"/>
          <w:lang w:val="en-GB" w:eastAsia="x-none"/>
        </w:rPr>
      </w:pPr>
      <w:r w:rsidRPr="008601C2">
        <w:rPr>
          <w:rFonts w:asciiTheme="majorHAnsi" w:eastAsia="Calibri" w:hAnsiTheme="majorHAnsi" w:cstheme="majorHAnsi"/>
          <w:b/>
          <w:lang w:val="en-GB" w:eastAsia="x-none"/>
        </w:rPr>
        <w:t>Annex 10</w:t>
      </w:r>
      <w:r w:rsidRPr="008601C2">
        <w:rPr>
          <w:rFonts w:asciiTheme="majorHAnsi" w:eastAsia="Calibri" w:hAnsiTheme="majorHAnsi" w:cstheme="majorHAnsi"/>
          <w:lang w:val="en-GB" w:eastAsia="x-none"/>
        </w:rPr>
        <w:t>: Organogram for all management and administrative positions (Human resources, finance, PSM, M&amp;E, project management).</w:t>
      </w:r>
    </w:p>
    <w:p w14:paraId="55409F02" w14:textId="2443027C" w:rsidR="00300959" w:rsidRDefault="00E13955" w:rsidP="00ED1FAE">
      <w:pPr>
        <w:autoSpaceDE w:val="0"/>
        <w:autoSpaceDN w:val="0"/>
        <w:adjustRightInd w:val="0"/>
        <w:spacing w:line="360" w:lineRule="auto"/>
        <w:jc w:val="both"/>
        <w:rPr>
          <w:rFonts w:asciiTheme="majorHAnsi" w:eastAsia="Calibri" w:hAnsiTheme="majorHAnsi" w:cstheme="majorHAnsi"/>
          <w:lang w:val="en-GB" w:eastAsia="x-none"/>
        </w:rPr>
      </w:pPr>
      <w:r w:rsidRPr="008601C2">
        <w:rPr>
          <w:rFonts w:asciiTheme="majorHAnsi" w:eastAsia="Calibri" w:hAnsiTheme="majorHAnsi" w:cstheme="majorHAnsi"/>
          <w:b/>
          <w:lang w:val="en-GB" w:eastAsia="x-none"/>
        </w:rPr>
        <w:t>Annex 11:</w:t>
      </w:r>
      <w:r w:rsidRPr="008601C2">
        <w:rPr>
          <w:rFonts w:asciiTheme="majorHAnsi" w:eastAsia="Calibri" w:hAnsiTheme="majorHAnsi" w:cstheme="majorHAnsi"/>
          <w:lang w:val="en-GB" w:eastAsia="x-none"/>
        </w:rPr>
        <w:t xml:space="preserve"> Policies and procedures documents addressing financial management, procurement, travel, human resources.</w:t>
      </w:r>
    </w:p>
    <w:p w14:paraId="0AC5CF07" w14:textId="77777777" w:rsidR="003F77F2" w:rsidRDefault="003F77F2" w:rsidP="003F77F2">
      <w:pPr>
        <w:rPr>
          <w:rFonts w:ascii="Arial" w:hAnsi="Arial" w:cs="Arial"/>
          <w:b/>
          <w:sz w:val="24"/>
          <w:szCs w:val="24"/>
          <w:lang w:val="en-GB"/>
        </w:rPr>
      </w:pPr>
      <w:r>
        <w:rPr>
          <w:rFonts w:ascii="Arial" w:hAnsi="Arial" w:cs="Arial"/>
          <w:b/>
          <w:sz w:val="24"/>
          <w:szCs w:val="24"/>
          <w:lang w:val="en-GB"/>
        </w:rPr>
        <w:t xml:space="preserve">NB: ONLY organisations from Mbombela Subdistrict are eligible to apply. </w:t>
      </w:r>
    </w:p>
    <w:p w14:paraId="39C30C90" w14:textId="77777777" w:rsidR="003F77F2" w:rsidRPr="00ED1FAE" w:rsidRDefault="003F77F2" w:rsidP="00ED1FAE">
      <w:pPr>
        <w:autoSpaceDE w:val="0"/>
        <w:autoSpaceDN w:val="0"/>
        <w:adjustRightInd w:val="0"/>
        <w:spacing w:line="360" w:lineRule="auto"/>
        <w:jc w:val="both"/>
        <w:rPr>
          <w:rFonts w:asciiTheme="majorHAnsi" w:eastAsia="Calibri" w:hAnsiTheme="majorHAnsi" w:cstheme="majorHAnsi"/>
          <w:lang w:val="en-GB" w:eastAsia="x-none"/>
        </w:rPr>
      </w:pPr>
      <w:bookmarkStart w:id="7" w:name="_GoBack"/>
      <w:bookmarkEnd w:id="7"/>
    </w:p>
    <w:sectPr w:rsidR="003F77F2" w:rsidRPr="00ED1FAE" w:rsidSect="00C8248A">
      <w:footerReference w:type="default" r:id="rId18"/>
      <w:pgSz w:w="11900" w:h="16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E5902" w14:textId="77777777" w:rsidR="0008414F" w:rsidRDefault="0008414F" w:rsidP="00D90529">
      <w:pPr>
        <w:spacing w:after="0" w:line="240" w:lineRule="auto"/>
      </w:pPr>
      <w:r>
        <w:separator/>
      </w:r>
    </w:p>
  </w:endnote>
  <w:endnote w:type="continuationSeparator" w:id="0">
    <w:p w14:paraId="0569F4C6" w14:textId="77777777" w:rsidR="0008414F" w:rsidRDefault="0008414F" w:rsidP="00D9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219355"/>
      <w:docPartObj>
        <w:docPartGallery w:val="Page Numbers (Bottom of Page)"/>
        <w:docPartUnique/>
      </w:docPartObj>
    </w:sdtPr>
    <w:sdtEndPr>
      <w:rPr>
        <w:noProof/>
      </w:rPr>
    </w:sdtEndPr>
    <w:sdtContent>
      <w:p w14:paraId="10ACB0CD" w14:textId="408AB71E" w:rsidR="00905A01" w:rsidRDefault="00905A01">
        <w:pPr>
          <w:pStyle w:val="Footer"/>
          <w:jc w:val="right"/>
        </w:pPr>
        <w:r>
          <w:fldChar w:fldCharType="begin"/>
        </w:r>
        <w:r>
          <w:instrText xml:space="preserve"> PAGE   \* MERGEFORMAT </w:instrText>
        </w:r>
        <w:r>
          <w:fldChar w:fldCharType="separate"/>
        </w:r>
        <w:r w:rsidR="00AE0204">
          <w:rPr>
            <w:noProof/>
          </w:rPr>
          <w:t>1</w:t>
        </w:r>
        <w:r>
          <w:rPr>
            <w:noProof/>
          </w:rPr>
          <w:fldChar w:fldCharType="end"/>
        </w:r>
      </w:p>
    </w:sdtContent>
  </w:sdt>
  <w:p w14:paraId="4C075175" w14:textId="77777777" w:rsidR="00905A01" w:rsidRDefault="00905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848E4" w14:textId="77777777" w:rsidR="0008414F" w:rsidRDefault="0008414F" w:rsidP="00D90529">
      <w:pPr>
        <w:spacing w:after="0" w:line="240" w:lineRule="auto"/>
      </w:pPr>
      <w:r>
        <w:separator/>
      </w:r>
    </w:p>
  </w:footnote>
  <w:footnote w:type="continuationSeparator" w:id="0">
    <w:p w14:paraId="5E0E9421" w14:textId="77777777" w:rsidR="0008414F" w:rsidRDefault="0008414F" w:rsidP="00D90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EB5"/>
    <w:multiLevelType w:val="hybridMultilevel"/>
    <w:tmpl w:val="22569DC2"/>
    <w:lvl w:ilvl="0" w:tplc="CDE43AD4">
      <w:start w:val="2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A04DBD"/>
    <w:multiLevelType w:val="hybridMultilevel"/>
    <w:tmpl w:val="80A25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172EF0"/>
    <w:multiLevelType w:val="hybridMultilevel"/>
    <w:tmpl w:val="45C4E39A"/>
    <w:lvl w:ilvl="0" w:tplc="DC4CC7BE">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D66102"/>
    <w:multiLevelType w:val="hybridMultilevel"/>
    <w:tmpl w:val="CF20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470B3"/>
    <w:multiLevelType w:val="hybridMultilevel"/>
    <w:tmpl w:val="A9E4080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09D13B7"/>
    <w:multiLevelType w:val="hybridMultilevel"/>
    <w:tmpl w:val="617400FA"/>
    <w:lvl w:ilvl="0" w:tplc="290AD748">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2A1B8A"/>
    <w:multiLevelType w:val="hybridMultilevel"/>
    <w:tmpl w:val="52806AA4"/>
    <w:lvl w:ilvl="0" w:tplc="7CAC5DDE">
      <w:start w:val="1"/>
      <w:numFmt w:val="bullet"/>
      <w:lvlText w:val="•"/>
      <w:lvlJc w:val="left"/>
      <w:pPr>
        <w:ind w:left="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C20B8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C622D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CAE37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720DD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48B20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86533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48266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3EB2D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13078D"/>
    <w:multiLevelType w:val="multilevel"/>
    <w:tmpl w:val="9F0632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CD661B"/>
    <w:multiLevelType w:val="hybridMultilevel"/>
    <w:tmpl w:val="F30A4934"/>
    <w:lvl w:ilvl="0" w:tplc="BB88DC2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4A98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F62F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7E7B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109A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9A75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7054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E0AE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02CB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582339"/>
    <w:multiLevelType w:val="hybridMultilevel"/>
    <w:tmpl w:val="E6480D16"/>
    <w:lvl w:ilvl="0" w:tplc="4906ED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E4B7E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4644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248B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B8993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4C151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18F4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5CB04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14EC6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B64FCF"/>
    <w:multiLevelType w:val="hybridMultilevel"/>
    <w:tmpl w:val="F38E32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4C64B5"/>
    <w:multiLevelType w:val="hybridMultilevel"/>
    <w:tmpl w:val="64D22F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C67965"/>
    <w:multiLevelType w:val="hybridMultilevel"/>
    <w:tmpl w:val="FF8054D6"/>
    <w:lvl w:ilvl="0" w:tplc="C1AEA8A2">
      <w:start w:val="31"/>
      <w:numFmt w:val="decimal"/>
      <w:lvlText w:val="%1"/>
      <w:lvlJc w:val="left"/>
      <w:pPr>
        <w:ind w:left="720" w:hanging="360"/>
      </w:pPr>
      <w:rPr>
        <w:rFonts w:cstheme="maj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864AE3"/>
    <w:multiLevelType w:val="hybridMultilevel"/>
    <w:tmpl w:val="5BC64322"/>
    <w:lvl w:ilvl="0" w:tplc="3C560E5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13204B0"/>
    <w:multiLevelType w:val="hybridMultilevel"/>
    <w:tmpl w:val="71842F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61E656D"/>
    <w:multiLevelType w:val="multilevel"/>
    <w:tmpl w:val="1430D0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2AD760A"/>
    <w:multiLevelType w:val="multilevel"/>
    <w:tmpl w:val="5AE8FE4C"/>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6B06D02"/>
    <w:multiLevelType w:val="hybridMultilevel"/>
    <w:tmpl w:val="5F4E9392"/>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C4769B8"/>
    <w:multiLevelType w:val="hybridMultilevel"/>
    <w:tmpl w:val="14D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2599F"/>
    <w:multiLevelType w:val="hybridMultilevel"/>
    <w:tmpl w:val="E51C2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B266F9"/>
    <w:multiLevelType w:val="hybridMultilevel"/>
    <w:tmpl w:val="68307AB0"/>
    <w:lvl w:ilvl="0" w:tplc="30800ED0">
      <w:start w:val="1"/>
      <w:numFmt w:val="bullet"/>
      <w:lvlText w:val="•"/>
      <w:lvlJc w:val="left"/>
      <w:pPr>
        <w:ind w:left="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A7D36">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86F9C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067BC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1495B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80CB1E">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EABEA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4334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6AC5D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EE3380A"/>
    <w:multiLevelType w:val="hybridMultilevel"/>
    <w:tmpl w:val="D5C2118A"/>
    <w:lvl w:ilvl="0" w:tplc="1C090001">
      <w:start w:val="1"/>
      <w:numFmt w:val="bullet"/>
      <w:lvlText w:val=""/>
      <w:lvlJc w:val="left"/>
      <w:pPr>
        <w:ind w:left="720" w:hanging="360"/>
      </w:pPr>
      <w:rPr>
        <w:rFonts w:ascii="Symbol" w:hAnsi="Symbol" w:hint="default"/>
      </w:rPr>
    </w:lvl>
    <w:lvl w:ilvl="1" w:tplc="5F3E2CF2">
      <w:numFmt w:val="bullet"/>
      <w:lvlText w:val="•"/>
      <w:lvlJc w:val="left"/>
      <w:pPr>
        <w:ind w:left="1440" w:hanging="360"/>
      </w:pPr>
      <w:rPr>
        <w:rFonts w:ascii="SymbolMT" w:eastAsiaTheme="minorEastAsia" w:hAnsi="SymbolMT" w:cs="SymbolM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F0F62F0"/>
    <w:multiLevelType w:val="hybridMultilevel"/>
    <w:tmpl w:val="BE8E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C1309"/>
    <w:multiLevelType w:val="hybridMultilevel"/>
    <w:tmpl w:val="F2460884"/>
    <w:lvl w:ilvl="0" w:tplc="1A86D2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CA99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3EB1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C6BA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1C11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0470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02B6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5484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56EA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8"/>
  </w:num>
  <w:num w:numId="3">
    <w:abstractNumId w:val="22"/>
  </w:num>
  <w:num w:numId="4">
    <w:abstractNumId w:val="19"/>
  </w:num>
  <w:num w:numId="5">
    <w:abstractNumId w:val="9"/>
  </w:num>
  <w:num w:numId="6">
    <w:abstractNumId w:val="8"/>
  </w:num>
  <w:num w:numId="7">
    <w:abstractNumId w:val="6"/>
  </w:num>
  <w:num w:numId="8">
    <w:abstractNumId w:val="20"/>
  </w:num>
  <w:num w:numId="9">
    <w:abstractNumId w:val="7"/>
  </w:num>
  <w:num w:numId="10">
    <w:abstractNumId w:val="23"/>
  </w:num>
  <w:num w:numId="11">
    <w:abstractNumId w:val="17"/>
  </w:num>
  <w:num w:numId="12">
    <w:abstractNumId w:val="13"/>
  </w:num>
  <w:num w:numId="13">
    <w:abstractNumId w:val="10"/>
  </w:num>
  <w:num w:numId="14">
    <w:abstractNumId w:val="21"/>
  </w:num>
  <w:num w:numId="15">
    <w:abstractNumId w:val="15"/>
  </w:num>
  <w:num w:numId="16">
    <w:abstractNumId w:val="1"/>
  </w:num>
  <w:num w:numId="17">
    <w:abstractNumId w:val="11"/>
  </w:num>
  <w:num w:numId="18">
    <w:abstractNumId w:val="3"/>
  </w:num>
  <w:num w:numId="19">
    <w:abstractNumId w:val="4"/>
  </w:num>
  <w:num w:numId="20">
    <w:abstractNumId w:val="5"/>
  </w:num>
  <w:num w:numId="21">
    <w:abstractNumId w:val="2"/>
  </w:num>
  <w:num w:numId="22">
    <w:abstractNumId w:val="0"/>
  </w:num>
  <w:num w:numId="23">
    <w:abstractNumId w:val="12"/>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149"/>
    <w:rsid w:val="00002273"/>
    <w:rsid w:val="00003C29"/>
    <w:rsid w:val="0000475F"/>
    <w:rsid w:val="00006800"/>
    <w:rsid w:val="00006C57"/>
    <w:rsid w:val="000159D2"/>
    <w:rsid w:val="0002206F"/>
    <w:rsid w:val="000224D4"/>
    <w:rsid w:val="0002627C"/>
    <w:rsid w:val="00026685"/>
    <w:rsid w:val="00030AE3"/>
    <w:rsid w:val="000463DD"/>
    <w:rsid w:val="00051473"/>
    <w:rsid w:val="000527EC"/>
    <w:rsid w:val="000534EC"/>
    <w:rsid w:val="000550D5"/>
    <w:rsid w:val="00056393"/>
    <w:rsid w:val="00056923"/>
    <w:rsid w:val="00063AFB"/>
    <w:rsid w:val="00064368"/>
    <w:rsid w:val="00067DA7"/>
    <w:rsid w:val="00071F6D"/>
    <w:rsid w:val="00072A03"/>
    <w:rsid w:val="000808BB"/>
    <w:rsid w:val="00080A51"/>
    <w:rsid w:val="00082A35"/>
    <w:rsid w:val="0008414F"/>
    <w:rsid w:val="000876C3"/>
    <w:rsid w:val="00087F4F"/>
    <w:rsid w:val="00093CDE"/>
    <w:rsid w:val="00096651"/>
    <w:rsid w:val="0009797A"/>
    <w:rsid w:val="000A0B59"/>
    <w:rsid w:val="000A17A7"/>
    <w:rsid w:val="000A4D21"/>
    <w:rsid w:val="000A76F8"/>
    <w:rsid w:val="000B1A3F"/>
    <w:rsid w:val="000B6CA1"/>
    <w:rsid w:val="000C6D65"/>
    <w:rsid w:val="000D09A6"/>
    <w:rsid w:val="000D1DDA"/>
    <w:rsid w:val="000D2192"/>
    <w:rsid w:val="000D391D"/>
    <w:rsid w:val="000D7D77"/>
    <w:rsid w:val="000E35B3"/>
    <w:rsid w:val="000E462D"/>
    <w:rsid w:val="000E7ABF"/>
    <w:rsid w:val="00100751"/>
    <w:rsid w:val="0010144C"/>
    <w:rsid w:val="00110589"/>
    <w:rsid w:val="0011661A"/>
    <w:rsid w:val="00120B4C"/>
    <w:rsid w:val="001240DD"/>
    <w:rsid w:val="001240FC"/>
    <w:rsid w:val="00132B23"/>
    <w:rsid w:val="00132D77"/>
    <w:rsid w:val="00133D87"/>
    <w:rsid w:val="00135FF0"/>
    <w:rsid w:val="00147A6A"/>
    <w:rsid w:val="00150F3C"/>
    <w:rsid w:val="001523D3"/>
    <w:rsid w:val="0015507E"/>
    <w:rsid w:val="00160628"/>
    <w:rsid w:val="00163751"/>
    <w:rsid w:val="001641A2"/>
    <w:rsid w:val="00165A64"/>
    <w:rsid w:val="00165C3D"/>
    <w:rsid w:val="00167568"/>
    <w:rsid w:val="00167A97"/>
    <w:rsid w:val="00167D45"/>
    <w:rsid w:val="00176303"/>
    <w:rsid w:val="0018013C"/>
    <w:rsid w:val="00181CF0"/>
    <w:rsid w:val="00183E03"/>
    <w:rsid w:val="00193F98"/>
    <w:rsid w:val="001B7EFB"/>
    <w:rsid w:val="001C4290"/>
    <w:rsid w:val="001D5F9F"/>
    <w:rsid w:val="001D6BA4"/>
    <w:rsid w:val="001D707D"/>
    <w:rsid w:val="001D7845"/>
    <w:rsid w:val="001E0891"/>
    <w:rsid w:val="001E552D"/>
    <w:rsid w:val="001F0D80"/>
    <w:rsid w:val="001F3188"/>
    <w:rsid w:val="001F3217"/>
    <w:rsid w:val="001F4840"/>
    <w:rsid w:val="00203A5B"/>
    <w:rsid w:val="00205AAD"/>
    <w:rsid w:val="00205B92"/>
    <w:rsid w:val="00207BD7"/>
    <w:rsid w:val="002108E4"/>
    <w:rsid w:val="00213B49"/>
    <w:rsid w:val="00217822"/>
    <w:rsid w:val="002205E9"/>
    <w:rsid w:val="00221044"/>
    <w:rsid w:val="00254348"/>
    <w:rsid w:val="00256F63"/>
    <w:rsid w:val="002575E0"/>
    <w:rsid w:val="002606C4"/>
    <w:rsid w:val="00260F8B"/>
    <w:rsid w:val="00271EB5"/>
    <w:rsid w:val="00273FD0"/>
    <w:rsid w:val="0027404C"/>
    <w:rsid w:val="00282CDC"/>
    <w:rsid w:val="00297642"/>
    <w:rsid w:val="002A22CC"/>
    <w:rsid w:val="002A5582"/>
    <w:rsid w:val="002B0B2E"/>
    <w:rsid w:val="002B1883"/>
    <w:rsid w:val="002B1A37"/>
    <w:rsid w:val="002B2D74"/>
    <w:rsid w:val="002B4466"/>
    <w:rsid w:val="002B5007"/>
    <w:rsid w:val="002C306E"/>
    <w:rsid w:val="002C34DE"/>
    <w:rsid w:val="002C70B4"/>
    <w:rsid w:val="002D0236"/>
    <w:rsid w:val="002D3C94"/>
    <w:rsid w:val="002D698F"/>
    <w:rsid w:val="002D7B8E"/>
    <w:rsid w:val="002E0B0C"/>
    <w:rsid w:val="002E2371"/>
    <w:rsid w:val="002F005C"/>
    <w:rsid w:val="002F211A"/>
    <w:rsid w:val="002F30A8"/>
    <w:rsid w:val="00300959"/>
    <w:rsid w:val="003018BC"/>
    <w:rsid w:val="00305C40"/>
    <w:rsid w:val="00307A92"/>
    <w:rsid w:val="00310447"/>
    <w:rsid w:val="003108ED"/>
    <w:rsid w:val="00311CFE"/>
    <w:rsid w:val="003135D7"/>
    <w:rsid w:val="003155C5"/>
    <w:rsid w:val="00317EF8"/>
    <w:rsid w:val="003236C8"/>
    <w:rsid w:val="00324C88"/>
    <w:rsid w:val="00324DAE"/>
    <w:rsid w:val="00330372"/>
    <w:rsid w:val="00332D03"/>
    <w:rsid w:val="00335AF3"/>
    <w:rsid w:val="00346EE4"/>
    <w:rsid w:val="00353563"/>
    <w:rsid w:val="00354104"/>
    <w:rsid w:val="00355286"/>
    <w:rsid w:val="00355789"/>
    <w:rsid w:val="00355FE0"/>
    <w:rsid w:val="0036758B"/>
    <w:rsid w:val="00367F31"/>
    <w:rsid w:val="00371FF0"/>
    <w:rsid w:val="003779BE"/>
    <w:rsid w:val="00380558"/>
    <w:rsid w:val="0038072C"/>
    <w:rsid w:val="0039304F"/>
    <w:rsid w:val="003934B7"/>
    <w:rsid w:val="00394A37"/>
    <w:rsid w:val="00394D14"/>
    <w:rsid w:val="003A1424"/>
    <w:rsid w:val="003A4C5B"/>
    <w:rsid w:val="003A4F6C"/>
    <w:rsid w:val="003A6CB8"/>
    <w:rsid w:val="003A76D0"/>
    <w:rsid w:val="003B1FA9"/>
    <w:rsid w:val="003B4F31"/>
    <w:rsid w:val="003B680E"/>
    <w:rsid w:val="003B7DB7"/>
    <w:rsid w:val="003C01BC"/>
    <w:rsid w:val="003C214E"/>
    <w:rsid w:val="003C3E96"/>
    <w:rsid w:val="003C662E"/>
    <w:rsid w:val="003D54F9"/>
    <w:rsid w:val="003D6304"/>
    <w:rsid w:val="003D6A1B"/>
    <w:rsid w:val="003E4BBE"/>
    <w:rsid w:val="003E51AB"/>
    <w:rsid w:val="003F13D1"/>
    <w:rsid w:val="003F47CD"/>
    <w:rsid w:val="003F49B6"/>
    <w:rsid w:val="003F54BF"/>
    <w:rsid w:val="003F6F7B"/>
    <w:rsid w:val="003F74A9"/>
    <w:rsid w:val="003F75D5"/>
    <w:rsid w:val="003F77F2"/>
    <w:rsid w:val="003F7F92"/>
    <w:rsid w:val="004007F0"/>
    <w:rsid w:val="00402486"/>
    <w:rsid w:val="00403B9B"/>
    <w:rsid w:val="00407136"/>
    <w:rsid w:val="004119ED"/>
    <w:rsid w:val="004123DF"/>
    <w:rsid w:val="00426507"/>
    <w:rsid w:val="004320D6"/>
    <w:rsid w:val="0043327E"/>
    <w:rsid w:val="00433BCF"/>
    <w:rsid w:val="004362F1"/>
    <w:rsid w:val="004454FB"/>
    <w:rsid w:val="0044764F"/>
    <w:rsid w:val="00451FA6"/>
    <w:rsid w:val="00454C64"/>
    <w:rsid w:val="004608BC"/>
    <w:rsid w:val="00460CCC"/>
    <w:rsid w:val="0046297F"/>
    <w:rsid w:val="00462C76"/>
    <w:rsid w:val="00462F0B"/>
    <w:rsid w:val="00467D82"/>
    <w:rsid w:val="00471536"/>
    <w:rsid w:val="00475F53"/>
    <w:rsid w:val="004776DB"/>
    <w:rsid w:val="0048164B"/>
    <w:rsid w:val="0048431E"/>
    <w:rsid w:val="00486181"/>
    <w:rsid w:val="00487914"/>
    <w:rsid w:val="004921C7"/>
    <w:rsid w:val="00492282"/>
    <w:rsid w:val="004A2BFA"/>
    <w:rsid w:val="004A5F77"/>
    <w:rsid w:val="004B185C"/>
    <w:rsid w:val="004B1A6F"/>
    <w:rsid w:val="004B2A26"/>
    <w:rsid w:val="004B3654"/>
    <w:rsid w:val="004B3956"/>
    <w:rsid w:val="004B5ED4"/>
    <w:rsid w:val="004C2466"/>
    <w:rsid w:val="004C4E78"/>
    <w:rsid w:val="004C5418"/>
    <w:rsid w:val="004C7FC9"/>
    <w:rsid w:val="004D1580"/>
    <w:rsid w:val="004D2042"/>
    <w:rsid w:val="004E17E8"/>
    <w:rsid w:val="004F0BFE"/>
    <w:rsid w:val="004F3707"/>
    <w:rsid w:val="004F5C61"/>
    <w:rsid w:val="004F5FF7"/>
    <w:rsid w:val="004F7243"/>
    <w:rsid w:val="00502450"/>
    <w:rsid w:val="00507AA6"/>
    <w:rsid w:val="00514C45"/>
    <w:rsid w:val="005165B4"/>
    <w:rsid w:val="005175DE"/>
    <w:rsid w:val="00532141"/>
    <w:rsid w:val="00542156"/>
    <w:rsid w:val="00543D8A"/>
    <w:rsid w:val="0054447D"/>
    <w:rsid w:val="0054499A"/>
    <w:rsid w:val="00557225"/>
    <w:rsid w:val="00566B80"/>
    <w:rsid w:val="00574FE9"/>
    <w:rsid w:val="00581C85"/>
    <w:rsid w:val="005833B3"/>
    <w:rsid w:val="00591107"/>
    <w:rsid w:val="0059282E"/>
    <w:rsid w:val="005979F7"/>
    <w:rsid w:val="005A4092"/>
    <w:rsid w:val="005A4856"/>
    <w:rsid w:val="005A5700"/>
    <w:rsid w:val="005A77F3"/>
    <w:rsid w:val="005B4B71"/>
    <w:rsid w:val="005C0A6B"/>
    <w:rsid w:val="005C0B3D"/>
    <w:rsid w:val="005C4347"/>
    <w:rsid w:val="005C5799"/>
    <w:rsid w:val="005C5D14"/>
    <w:rsid w:val="005C6D0B"/>
    <w:rsid w:val="005C7C97"/>
    <w:rsid w:val="005D02B1"/>
    <w:rsid w:val="005D2742"/>
    <w:rsid w:val="005F1E8C"/>
    <w:rsid w:val="005F2041"/>
    <w:rsid w:val="005F20B6"/>
    <w:rsid w:val="005F3FF8"/>
    <w:rsid w:val="005F5168"/>
    <w:rsid w:val="005F5C85"/>
    <w:rsid w:val="005F781D"/>
    <w:rsid w:val="006077C7"/>
    <w:rsid w:val="006102A8"/>
    <w:rsid w:val="00610C63"/>
    <w:rsid w:val="00610D48"/>
    <w:rsid w:val="00611852"/>
    <w:rsid w:val="006156E5"/>
    <w:rsid w:val="0062008D"/>
    <w:rsid w:val="00623BAC"/>
    <w:rsid w:val="00623ECA"/>
    <w:rsid w:val="006318A8"/>
    <w:rsid w:val="0063557D"/>
    <w:rsid w:val="00636299"/>
    <w:rsid w:val="00637A8F"/>
    <w:rsid w:val="00641B0F"/>
    <w:rsid w:val="0064304F"/>
    <w:rsid w:val="00650D60"/>
    <w:rsid w:val="006518FE"/>
    <w:rsid w:val="00657E2B"/>
    <w:rsid w:val="006612AB"/>
    <w:rsid w:val="00666701"/>
    <w:rsid w:val="0066794D"/>
    <w:rsid w:val="0068064E"/>
    <w:rsid w:val="00681126"/>
    <w:rsid w:val="0068191B"/>
    <w:rsid w:val="00681D3D"/>
    <w:rsid w:val="00682BF0"/>
    <w:rsid w:val="00684DB2"/>
    <w:rsid w:val="00687890"/>
    <w:rsid w:val="00692698"/>
    <w:rsid w:val="006937EF"/>
    <w:rsid w:val="00697B05"/>
    <w:rsid w:val="00697CD9"/>
    <w:rsid w:val="006A0EBF"/>
    <w:rsid w:val="006A4674"/>
    <w:rsid w:val="006A5119"/>
    <w:rsid w:val="006A5AC0"/>
    <w:rsid w:val="006A5B15"/>
    <w:rsid w:val="006A65B8"/>
    <w:rsid w:val="006C7D2E"/>
    <w:rsid w:val="006D0CAA"/>
    <w:rsid w:val="006D17B5"/>
    <w:rsid w:val="006D3DF5"/>
    <w:rsid w:val="006D4A36"/>
    <w:rsid w:val="006D6F03"/>
    <w:rsid w:val="006E034F"/>
    <w:rsid w:val="006E47D2"/>
    <w:rsid w:val="006E75E5"/>
    <w:rsid w:val="006E77B8"/>
    <w:rsid w:val="006F23E0"/>
    <w:rsid w:val="006F6C33"/>
    <w:rsid w:val="00701E0C"/>
    <w:rsid w:val="00702E84"/>
    <w:rsid w:val="007030F1"/>
    <w:rsid w:val="00703636"/>
    <w:rsid w:val="0070730A"/>
    <w:rsid w:val="00707DA6"/>
    <w:rsid w:val="00711A47"/>
    <w:rsid w:val="00713FA8"/>
    <w:rsid w:val="00716C14"/>
    <w:rsid w:val="00721D0C"/>
    <w:rsid w:val="00723117"/>
    <w:rsid w:val="007334D1"/>
    <w:rsid w:val="00737010"/>
    <w:rsid w:val="00737C68"/>
    <w:rsid w:val="00741F86"/>
    <w:rsid w:val="007460D7"/>
    <w:rsid w:val="00747C82"/>
    <w:rsid w:val="00752091"/>
    <w:rsid w:val="00752D23"/>
    <w:rsid w:val="00753A71"/>
    <w:rsid w:val="00760123"/>
    <w:rsid w:val="00764706"/>
    <w:rsid w:val="00765C78"/>
    <w:rsid w:val="00767767"/>
    <w:rsid w:val="0077116C"/>
    <w:rsid w:val="00773D97"/>
    <w:rsid w:val="007773E2"/>
    <w:rsid w:val="00782C2E"/>
    <w:rsid w:val="00787E62"/>
    <w:rsid w:val="00791295"/>
    <w:rsid w:val="0079424E"/>
    <w:rsid w:val="007A0BBA"/>
    <w:rsid w:val="007A2605"/>
    <w:rsid w:val="007A2729"/>
    <w:rsid w:val="007A30B5"/>
    <w:rsid w:val="007A69EE"/>
    <w:rsid w:val="007B29CF"/>
    <w:rsid w:val="007B4258"/>
    <w:rsid w:val="007B5A72"/>
    <w:rsid w:val="007B71F3"/>
    <w:rsid w:val="007C09A1"/>
    <w:rsid w:val="007C1A9D"/>
    <w:rsid w:val="007C2AF8"/>
    <w:rsid w:val="007C35D0"/>
    <w:rsid w:val="007C363F"/>
    <w:rsid w:val="007C5B74"/>
    <w:rsid w:val="007E2EFF"/>
    <w:rsid w:val="007F09E6"/>
    <w:rsid w:val="0081535D"/>
    <w:rsid w:val="00815991"/>
    <w:rsid w:val="00817BA8"/>
    <w:rsid w:val="00820478"/>
    <w:rsid w:val="00825424"/>
    <w:rsid w:val="008262CC"/>
    <w:rsid w:val="00833A4A"/>
    <w:rsid w:val="0085084D"/>
    <w:rsid w:val="00851192"/>
    <w:rsid w:val="008579F7"/>
    <w:rsid w:val="008601C2"/>
    <w:rsid w:val="00860F95"/>
    <w:rsid w:val="00864649"/>
    <w:rsid w:val="00866AAE"/>
    <w:rsid w:val="00867E43"/>
    <w:rsid w:val="00870650"/>
    <w:rsid w:val="00876A15"/>
    <w:rsid w:val="0088086A"/>
    <w:rsid w:val="008812B2"/>
    <w:rsid w:val="00883301"/>
    <w:rsid w:val="00886FA2"/>
    <w:rsid w:val="008877B2"/>
    <w:rsid w:val="008904D9"/>
    <w:rsid w:val="00890916"/>
    <w:rsid w:val="00890BD8"/>
    <w:rsid w:val="00891659"/>
    <w:rsid w:val="00891D56"/>
    <w:rsid w:val="0089501A"/>
    <w:rsid w:val="008953B3"/>
    <w:rsid w:val="008A05B0"/>
    <w:rsid w:val="008A110E"/>
    <w:rsid w:val="008A3BD4"/>
    <w:rsid w:val="008A6659"/>
    <w:rsid w:val="008C0F22"/>
    <w:rsid w:val="008C5AC6"/>
    <w:rsid w:val="008C6330"/>
    <w:rsid w:val="008D0F79"/>
    <w:rsid w:val="008D13FC"/>
    <w:rsid w:val="008E3592"/>
    <w:rsid w:val="008E5CF1"/>
    <w:rsid w:val="008E6CB2"/>
    <w:rsid w:val="008E76A5"/>
    <w:rsid w:val="008F04B1"/>
    <w:rsid w:val="008F3ED4"/>
    <w:rsid w:val="008F6F8E"/>
    <w:rsid w:val="008F73EF"/>
    <w:rsid w:val="00901879"/>
    <w:rsid w:val="00905A01"/>
    <w:rsid w:val="0091679B"/>
    <w:rsid w:val="00927B1E"/>
    <w:rsid w:val="00930257"/>
    <w:rsid w:val="009328CB"/>
    <w:rsid w:val="00940235"/>
    <w:rsid w:val="00956C72"/>
    <w:rsid w:val="00962FCF"/>
    <w:rsid w:val="009649FB"/>
    <w:rsid w:val="00967376"/>
    <w:rsid w:val="009722AB"/>
    <w:rsid w:val="0097566B"/>
    <w:rsid w:val="00983002"/>
    <w:rsid w:val="00984A00"/>
    <w:rsid w:val="009863BB"/>
    <w:rsid w:val="0098677B"/>
    <w:rsid w:val="009933FB"/>
    <w:rsid w:val="009A1111"/>
    <w:rsid w:val="009A3047"/>
    <w:rsid w:val="009B2D9F"/>
    <w:rsid w:val="009B5D14"/>
    <w:rsid w:val="009B5D51"/>
    <w:rsid w:val="009C0527"/>
    <w:rsid w:val="009C1AB0"/>
    <w:rsid w:val="009C2E2D"/>
    <w:rsid w:val="009C4CC2"/>
    <w:rsid w:val="009C74E8"/>
    <w:rsid w:val="009D417A"/>
    <w:rsid w:val="009E12C3"/>
    <w:rsid w:val="009E30AC"/>
    <w:rsid w:val="009E5576"/>
    <w:rsid w:val="009E5DED"/>
    <w:rsid w:val="009F0095"/>
    <w:rsid w:val="009F62E3"/>
    <w:rsid w:val="009F7FF8"/>
    <w:rsid w:val="00A03218"/>
    <w:rsid w:val="00A05FE0"/>
    <w:rsid w:val="00A069E5"/>
    <w:rsid w:val="00A06D15"/>
    <w:rsid w:val="00A071D9"/>
    <w:rsid w:val="00A135B3"/>
    <w:rsid w:val="00A14153"/>
    <w:rsid w:val="00A1544F"/>
    <w:rsid w:val="00A15A88"/>
    <w:rsid w:val="00A20858"/>
    <w:rsid w:val="00A21F3E"/>
    <w:rsid w:val="00A22177"/>
    <w:rsid w:val="00A3185A"/>
    <w:rsid w:val="00A32008"/>
    <w:rsid w:val="00A368D2"/>
    <w:rsid w:val="00A36F22"/>
    <w:rsid w:val="00A37AB0"/>
    <w:rsid w:val="00A41963"/>
    <w:rsid w:val="00A44050"/>
    <w:rsid w:val="00A578AA"/>
    <w:rsid w:val="00A61216"/>
    <w:rsid w:val="00A62471"/>
    <w:rsid w:val="00A62FFB"/>
    <w:rsid w:val="00A646D4"/>
    <w:rsid w:val="00A66644"/>
    <w:rsid w:val="00A719F2"/>
    <w:rsid w:val="00A83616"/>
    <w:rsid w:val="00A84567"/>
    <w:rsid w:val="00A861F1"/>
    <w:rsid w:val="00A90C7F"/>
    <w:rsid w:val="00A9401B"/>
    <w:rsid w:val="00A959E9"/>
    <w:rsid w:val="00AA0A13"/>
    <w:rsid w:val="00AA0EB6"/>
    <w:rsid w:val="00AA5ED7"/>
    <w:rsid w:val="00AA6E39"/>
    <w:rsid w:val="00AB2E27"/>
    <w:rsid w:val="00AB5D9A"/>
    <w:rsid w:val="00AC2A69"/>
    <w:rsid w:val="00AC3CF9"/>
    <w:rsid w:val="00AD2E0C"/>
    <w:rsid w:val="00AD30DB"/>
    <w:rsid w:val="00AD3A1E"/>
    <w:rsid w:val="00AD4C88"/>
    <w:rsid w:val="00AD60D1"/>
    <w:rsid w:val="00AD76C6"/>
    <w:rsid w:val="00AE0204"/>
    <w:rsid w:val="00AF1A2B"/>
    <w:rsid w:val="00AF24A0"/>
    <w:rsid w:val="00AF2EF4"/>
    <w:rsid w:val="00AF330F"/>
    <w:rsid w:val="00AF3D15"/>
    <w:rsid w:val="00AF3DD4"/>
    <w:rsid w:val="00AF678B"/>
    <w:rsid w:val="00B054C2"/>
    <w:rsid w:val="00B10728"/>
    <w:rsid w:val="00B119E1"/>
    <w:rsid w:val="00B12632"/>
    <w:rsid w:val="00B12A20"/>
    <w:rsid w:val="00B1300F"/>
    <w:rsid w:val="00B13501"/>
    <w:rsid w:val="00B13B9D"/>
    <w:rsid w:val="00B207F3"/>
    <w:rsid w:val="00B26296"/>
    <w:rsid w:val="00B31D0D"/>
    <w:rsid w:val="00B33122"/>
    <w:rsid w:val="00B368EA"/>
    <w:rsid w:val="00B609A2"/>
    <w:rsid w:val="00B6510C"/>
    <w:rsid w:val="00B67F20"/>
    <w:rsid w:val="00B70F5C"/>
    <w:rsid w:val="00B773D4"/>
    <w:rsid w:val="00B7774C"/>
    <w:rsid w:val="00B85502"/>
    <w:rsid w:val="00B919CF"/>
    <w:rsid w:val="00B94A13"/>
    <w:rsid w:val="00B95CC3"/>
    <w:rsid w:val="00BA0A52"/>
    <w:rsid w:val="00BA7881"/>
    <w:rsid w:val="00BB24A4"/>
    <w:rsid w:val="00BB2FF2"/>
    <w:rsid w:val="00BB6A99"/>
    <w:rsid w:val="00BB6C99"/>
    <w:rsid w:val="00BC1D8F"/>
    <w:rsid w:val="00BC390D"/>
    <w:rsid w:val="00BC52EB"/>
    <w:rsid w:val="00BC5DAA"/>
    <w:rsid w:val="00BC7130"/>
    <w:rsid w:val="00BC79D5"/>
    <w:rsid w:val="00BD4208"/>
    <w:rsid w:val="00BD750A"/>
    <w:rsid w:val="00BE0259"/>
    <w:rsid w:val="00BE2A04"/>
    <w:rsid w:val="00BE4E03"/>
    <w:rsid w:val="00BE6B3A"/>
    <w:rsid w:val="00BF56ED"/>
    <w:rsid w:val="00BF7D07"/>
    <w:rsid w:val="00C1793A"/>
    <w:rsid w:val="00C26328"/>
    <w:rsid w:val="00C3230A"/>
    <w:rsid w:val="00C3347E"/>
    <w:rsid w:val="00C342F3"/>
    <w:rsid w:val="00C40290"/>
    <w:rsid w:val="00C53651"/>
    <w:rsid w:val="00C5609B"/>
    <w:rsid w:val="00C6460E"/>
    <w:rsid w:val="00C804AC"/>
    <w:rsid w:val="00C8158C"/>
    <w:rsid w:val="00C81840"/>
    <w:rsid w:val="00C8248A"/>
    <w:rsid w:val="00C8281A"/>
    <w:rsid w:val="00C83154"/>
    <w:rsid w:val="00C84D4A"/>
    <w:rsid w:val="00C84E1B"/>
    <w:rsid w:val="00C85445"/>
    <w:rsid w:val="00C85F3A"/>
    <w:rsid w:val="00C86CA1"/>
    <w:rsid w:val="00C96B57"/>
    <w:rsid w:val="00CA59F5"/>
    <w:rsid w:val="00CB4826"/>
    <w:rsid w:val="00CC39BF"/>
    <w:rsid w:val="00CC796A"/>
    <w:rsid w:val="00CD55F8"/>
    <w:rsid w:val="00CD7F82"/>
    <w:rsid w:val="00CE10F0"/>
    <w:rsid w:val="00CE2FC7"/>
    <w:rsid w:val="00CE3767"/>
    <w:rsid w:val="00CE5417"/>
    <w:rsid w:val="00CE758F"/>
    <w:rsid w:val="00CF0A5B"/>
    <w:rsid w:val="00CF3B74"/>
    <w:rsid w:val="00CF569D"/>
    <w:rsid w:val="00D00AE3"/>
    <w:rsid w:val="00D04D80"/>
    <w:rsid w:val="00D05B56"/>
    <w:rsid w:val="00D129C4"/>
    <w:rsid w:val="00D2090A"/>
    <w:rsid w:val="00D24E1F"/>
    <w:rsid w:val="00D24E6C"/>
    <w:rsid w:val="00D32363"/>
    <w:rsid w:val="00D34800"/>
    <w:rsid w:val="00D420B1"/>
    <w:rsid w:val="00D50391"/>
    <w:rsid w:val="00D541E5"/>
    <w:rsid w:val="00D5460B"/>
    <w:rsid w:val="00D60607"/>
    <w:rsid w:val="00D614F7"/>
    <w:rsid w:val="00D6672F"/>
    <w:rsid w:val="00D74C55"/>
    <w:rsid w:val="00D85BC7"/>
    <w:rsid w:val="00D90529"/>
    <w:rsid w:val="00D90BBA"/>
    <w:rsid w:val="00D94369"/>
    <w:rsid w:val="00DA260D"/>
    <w:rsid w:val="00DA4380"/>
    <w:rsid w:val="00DA6C18"/>
    <w:rsid w:val="00DA7647"/>
    <w:rsid w:val="00DB13E1"/>
    <w:rsid w:val="00DB22C8"/>
    <w:rsid w:val="00DB6E9B"/>
    <w:rsid w:val="00DC02DD"/>
    <w:rsid w:val="00DC4460"/>
    <w:rsid w:val="00DC669C"/>
    <w:rsid w:val="00DC6D0E"/>
    <w:rsid w:val="00DE2DA6"/>
    <w:rsid w:val="00DF392D"/>
    <w:rsid w:val="00DF3993"/>
    <w:rsid w:val="00DF5B4A"/>
    <w:rsid w:val="00E01B24"/>
    <w:rsid w:val="00E0250B"/>
    <w:rsid w:val="00E0667B"/>
    <w:rsid w:val="00E10A9C"/>
    <w:rsid w:val="00E12A9A"/>
    <w:rsid w:val="00E1340D"/>
    <w:rsid w:val="00E13955"/>
    <w:rsid w:val="00E162C6"/>
    <w:rsid w:val="00E17F5D"/>
    <w:rsid w:val="00E24A9C"/>
    <w:rsid w:val="00E302F1"/>
    <w:rsid w:val="00E31458"/>
    <w:rsid w:val="00E333D8"/>
    <w:rsid w:val="00E33C2A"/>
    <w:rsid w:val="00E33F85"/>
    <w:rsid w:val="00E34B50"/>
    <w:rsid w:val="00E5693E"/>
    <w:rsid w:val="00E6063F"/>
    <w:rsid w:val="00E61832"/>
    <w:rsid w:val="00E62DF2"/>
    <w:rsid w:val="00E64395"/>
    <w:rsid w:val="00E67DF9"/>
    <w:rsid w:val="00E74DE9"/>
    <w:rsid w:val="00E7524E"/>
    <w:rsid w:val="00E76CD1"/>
    <w:rsid w:val="00E7745B"/>
    <w:rsid w:val="00E7789B"/>
    <w:rsid w:val="00E820E7"/>
    <w:rsid w:val="00E92C09"/>
    <w:rsid w:val="00EA11CA"/>
    <w:rsid w:val="00EA2188"/>
    <w:rsid w:val="00EA2C45"/>
    <w:rsid w:val="00EA67D0"/>
    <w:rsid w:val="00EB0D25"/>
    <w:rsid w:val="00EB1EFA"/>
    <w:rsid w:val="00EB2337"/>
    <w:rsid w:val="00EB6171"/>
    <w:rsid w:val="00EC1F9F"/>
    <w:rsid w:val="00EC6E4D"/>
    <w:rsid w:val="00ED1FAE"/>
    <w:rsid w:val="00ED3757"/>
    <w:rsid w:val="00ED6634"/>
    <w:rsid w:val="00EE31CD"/>
    <w:rsid w:val="00EE7AE9"/>
    <w:rsid w:val="00EF0ACE"/>
    <w:rsid w:val="00EF1D2E"/>
    <w:rsid w:val="00EF5B3F"/>
    <w:rsid w:val="00EF7D07"/>
    <w:rsid w:val="00F00BE3"/>
    <w:rsid w:val="00F1373F"/>
    <w:rsid w:val="00F15CD4"/>
    <w:rsid w:val="00F17AC8"/>
    <w:rsid w:val="00F26EC8"/>
    <w:rsid w:val="00F36745"/>
    <w:rsid w:val="00F3750E"/>
    <w:rsid w:val="00F415BB"/>
    <w:rsid w:val="00F431E1"/>
    <w:rsid w:val="00F44D03"/>
    <w:rsid w:val="00F57BFB"/>
    <w:rsid w:val="00F64A64"/>
    <w:rsid w:val="00F65C3C"/>
    <w:rsid w:val="00F67472"/>
    <w:rsid w:val="00F67F3C"/>
    <w:rsid w:val="00F717E1"/>
    <w:rsid w:val="00F71A46"/>
    <w:rsid w:val="00F726FB"/>
    <w:rsid w:val="00F73A94"/>
    <w:rsid w:val="00F75347"/>
    <w:rsid w:val="00F76AC8"/>
    <w:rsid w:val="00F80537"/>
    <w:rsid w:val="00F80A5D"/>
    <w:rsid w:val="00F83318"/>
    <w:rsid w:val="00F84918"/>
    <w:rsid w:val="00F86102"/>
    <w:rsid w:val="00F94905"/>
    <w:rsid w:val="00F953C6"/>
    <w:rsid w:val="00FA273D"/>
    <w:rsid w:val="00FA3B41"/>
    <w:rsid w:val="00FA6B2D"/>
    <w:rsid w:val="00FB3224"/>
    <w:rsid w:val="00FB64A7"/>
    <w:rsid w:val="00FC0DD7"/>
    <w:rsid w:val="00FC2883"/>
    <w:rsid w:val="00FC56C4"/>
    <w:rsid w:val="00FD047C"/>
    <w:rsid w:val="00FD1EF9"/>
    <w:rsid w:val="00FD2534"/>
    <w:rsid w:val="00FD66A9"/>
    <w:rsid w:val="00FD7079"/>
    <w:rsid w:val="00FE0149"/>
    <w:rsid w:val="00FE1E27"/>
    <w:rsid w:val="00FE43F6"/>
    <w:rsid w:val="00FF4C40"/>
    <w:rsid w:val="00FF5FC3"/>
    <w:rsid w:val="00FF681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2E161E"/>
  <w15:docId w15:val="{7A3B7464-C4D4-4248-93A5-9848DFF5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ZA"/>
    </w:rPr>
  </w:style>
  <w:style w:type="paragraph" w:styleId="Heading1">
    <w:name w:val="heading 1"/>
    <w:basedOn w:val="Normal"/>
    <w:next w:val="Normal"/>
    <w:link w:val="Heading1Char"/>
    <w:uiPriority w:val="9"/>
    <w:qFormat/>
    <w:rsid w:val="000C6D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1963"/>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3009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C8248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unhideWhenUsed/>
    <w:qFormat/>
    <w:rsid w:val="00E92C09"/>
    <w:pPr>
      <w:keepNext/>
      <w:keepLines/>
      <w:spacing w:before="200" w:after="0" w:line="259" w:lineRule="auto"/>
      <w:outlineLvl w:val="7"/>
    </w:pPr>
    <w:rPr>
      <w:rFonts w:ascii="Cambria" w:eastAsia="Times New Roman" w:hAnsi="Cambria"/>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29"/>
  </w:style>
  <w:style w:type="paragraph" w:styleId="Footer">
    <w:name w:val="footer"/>
    <w:basedOn w:val="Normal"/>
    <w:link w:val="FooterChar"/>
    <w:uiPriority w:val="99"/>
    <w:unhideWhenUsed/>
    <w:rsid w:val="00D90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29"/>
  </w:style>
  <w:style w:type="paragraph" w:customStyle="1" w:styleId="ColorfulShading-Accent31">
    <w:name w:val="Colorful Shading - Accent 31"/>
    <w:basedOn w:val="Normal"/>
    <w:uiPriority w:val="34"/>
    <w:qFormat/>
    <w:rsid w:val="00C26328"/>
    <w:pPr>
      <w:ind w:left="720"/>
      <w:contextualSpacing/>
    </w:pPr>
    <w:rPr>
      <w:rFonts w:eastAsia="Calibri"/>
      <w:lang w:eastAsia="en-US"/>
    </w:rPr>
  </w:style>
  <w:style w:type="paragraph" w:styleId="BalloonText">
    <w:name w:val="Balloon Text"/>
    <w:basedOn w:val="Normal"/>
    <w:link w:val="BalloonTextChar"/>
    <w:uiPriority w:val="99"/>
    <w:semiHidden/>
    <w:unhideWhenUsed/>
    <w:rsid w:val="004332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327E"/>
    <w:rPr>
      <w:rFonts w:ascii="Tahoma" w:hAnsi="Tahoma" w:cs="Tahoma"/>
      <w:sz w:val="16"/>
      <w:szCs w:val="16"/>
    </w:rPr>
  </w:style>
  <w:style w:type="character" w:styleId="Hyperlink">
    <w:name w:val="Hyperlink"/>
    <w:uiPriority w:val="99"/>
    <w:unhideWhenUsed/>
    <w:rsid w:val="003D6304"/>
    <w:rPr>
      <w:color w:val="0000FF"/>
      <w:u w:val="single"/>
    </w:rPr>
  </w:style>
  <w:style w:type="table" w:styleId="TableGrid">
    <w:name w:val="Table Grid"/>
    <w:basedOn w:val="TableNormal"/>
    <w:uiPriority w:val="39"/>
    <w:rsid w:val="0011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53A71"/>
    <w:rPr>
      <w:sz w:val="16"/>
      <w:szCs w:val="16"/>
    </w:rPr>
  </w:style>
  <w:style w:type="paragraph" w:styleId="CommentText">
    <w:name w:val="annotation text"/>
    <w:basedOn w:val="Normal"/>
    <w:link w:val="CommentTextChar"/>
    <w:uiPriority w:val="99"/>
    <w:unhideWhenUsed/>
    <w:rsid w:val="00753A71"/>
    <w:rPr>
      <w:sz w:val="20"/>
      <w:szCs w:val="20"/>
    </w:rPr>
  </w:style>
  <w:style w:type="character" w:customStyle="1" w:styleId="CommentTextChar">
    <w:name w:val="Comment Text Char"/>
    <w:basedOn w:val="DefaultParagraphFont"/>
    <w:link w:val="CommentText"/>
    <w:uiPriority w:val="99"/>
    <w:rsid w:val="00753A71"/>
  </w:style>
  <w:style w:type="paragraph" w:styleId="CommentSubject">
    <w:name w:val="annotation subject"/>
    <w:basedOn w:val="CommentText"/>
    <w:next w:val="CommentText"/>
    <w:link w:val="CommentSubjectChar"/>
    <w:uiPriority w:val="99"/>
    <w:semiHidden/>
    <w:unhideWhenUsed/>
    <w:rsid w:val="00753A71"/>
    <w:rPr>
      <w:b/>
      <w:bCs/>
    </w:rPr>
  </w:style>
  <w:style w:type="character" w:customStyle="1" w:styleId="CommentSubjectChar">
    <w:name w:val="Comment Subject Char"/>
    <w:link w:val="CommentSubject"/>
    <w:uiPriority w:val="99"/>
    <w:semiHidden/>
    <w:rsid w:val="00753A71"/>
    <w:rPr>
      <w:b/>
      <w:bCs/>
    </w:rPr>
  </w:style>
  <w:style w:type="paragraph" w:customStyle="1" w:styleId="LightList-Accent31">
    <w:name w:val="Light List - Accent 31"/>
    <w:hidden/>
    <w:uiPriority w:val="71"/>
    <w:rsid w:val="00753A71"/>
    <w:rPr>
      <w:sz w:val="22"/>
      <w:szCs w:val="22"/>
      <w:lang w:eastAsia="en-ZA"/>
    </w:rPr>
  </w:style>
  <w:style w:type="paragraph" w:customStyle="1" w:styleId="MediumList2-Accent21">
    <w:name w:val="Medium List 2 - Accent 21"/>
    <w:hidden/>
    <w:uiPriority w:val="71"/>
    <w:rsid w:val="007030F1"/>
    <w:rPr>
      <w:sz w:val="22"/>
      <w:szCs w:val="22"/>
      <w:lang w:eastAsia="en-ZA"/>
    </w:rPr>
  </w:style>
  <w:style w:type="paragraph" w:customStyle="1" w:styleId="ColorfulShading-Accent11">
    <w:name w:val="Colorful Shading - Accent 11"/>
    <w:hidden/>
    <w:uiPriority w:val="99"/>
    <w:semiHidden/>
    <w:rsid w:val="004921C7"/>
    <w:rPr>
      <w:sz w:val="22"/>
      <w:szCs w:val="22"/>
      <w:lang w:eastAsia="en-ZA"/>
    </w:rPr>
  </w:style>
  <w:style w:type="paragraph" w:customStyle="1" w:styleId="ColorfulList-Accent11">
    <w:name w:val="Colorful List - Accent 11"/>
    <w:basedOn w:val="Normal"/>
    <w:link w:val="ColorfulList-Accent1Char"/>
    <w:uiPriority w:val="34"/>
    <w:qFormat/>
    <w:rsid w:val="00D74C55"/>
    <w:pPr>
      <w:spacing w:after="46" w:line="268" w:lineRule="auto"/>
      <w:ind w:left="720" w:hanging="10"/>
      <w:contextualSpacing/>
    </w:pPr>
    <w:rPr>
      <w:rFonts w:eastAsia="Calibri"/>
      <w:color w:val="000000"/>
      <w:sz w:val="20"/>
      <w:szCs w:val="20"/>
      <w:lang w:val="x-none" w:eastAsia="x-none"/>
    </w:rPr>
  </w:style>
  <w:style w:type="character" w:customStyle="1" w:styleId="ColorfulList-Accent1Char">
    <w:name w:val="Colorful List - Accent 1 Char"/>
    <w:link w:val="ColorfulList-Accent11"/>
    <w:uiPriority w:val="34"/>
    <w:rsid w:val="00D74C55"/>
    <w:rPr>
      <w:rFonts w:eastAsia="Calibri"/>
      <w:color w:val="000000"/>
      <w:lang w:val="x-none" w:eastAsia="x-none"/>
    </w:rPr>
  </w:style>
  <w:style w:type="character" w:customStyle="1" w:styleId="UnresolvedMention1">
    <w:name w:val="Unresolved Mention1"/>
    <w:uiPriority w:val="99"/>
    <w:semiHidden/>
    <w:unhideWhenUsed/>
    <w:rsid w:val="007B71F3"/>
    <w:rPr>
      <w:color w:val="808080"/>
      <w:shd w:val="clear" w:color="auto" w:fill="E6E6E6"/>
    </w:rPr>
  </w:style>
  <w:style w:type="character" w:styleId="Emphasis">
    <w:name w:val="Emphasis"/>
    <w:uiPriority w:val="20"/>
    <w:qFormat/>
    <w:rsid w:val="00A06D15"/>
    <w:rPr>
      <w:i/>
      <w:iCs/>
    </w:rPr>
  </w:style>
  <w:style w:type="paragraph" w:customStyle="1" w:styleId="Default">
    <w:name w:val="Default"/>
    <w:rsid w:val="00A06D15"/>
    <w:pPr>
      <w:autoSpaceDE w:val="0"/>
      <w:autoSpaceDN w:val="0"/>
      <w:adjustRightInd w:val="0"/>
    </w:pPr>
    <w:rPr>
      <w:rFonts w:ascii="Arial" w:eastAsia="Calibri" w:hAnsi="Arial" w:cs="Arial"/>
      <w:color w:val="000000"/>
      <w:sz w:val="24"/>
      <w:szCs w:val="24"/>
    </w:rPr>
  </w:style>
  <w:style w:type="paragraph" w:styleId="ListParagraph">
    <w:name w:val="List Paragraph"/>
    <w:aliases w:val="List Paragraph 1,Indent Paragraph,References,Paragraphe de liste1,List Paragraph1,Liste couleur - Accent 11"/>
    <w:basedOn w:val="Normal"/>
    <w:link w:val="ListParagraphChar"/>
    <w:uiPriority w:val="34"/>
    <w:qFormat/>
    <w:rsid w:val="00A06D15"/>
    <w:pPr>
      <w:ind w:left="720"/>
      <w:contextualSpacing/>
    </w:pPr>
    <w:rPr>
      <w:rFonts w:eastAsia="Calibri"/>
      <w:lang w:val="en-US" w:eastAsia="en-US"/>
    </w:rPr>
  </w:style>
  <w:style w:type="paragraph" w:customStyle="1" w:styleId="Subhead">
    <w:name w:val="Subhead"/>
    <w:aliases w:val="Alt-S"/>
    <w:next w:val="Normal"/>
    <w:link w:val="Alt-SChar"/>
    <w:uiPriority w:val="99"/>
    <w:rsid w:val="00282CDC"/>
    <w:pPr>
      <w:keepNext/>
      <w:spacing w:after="240"/>
    </w:pPr>
    <w:rPr>
      <w:rFonts w:ascii="Arial" w:eastAsia="Times New Roman" w:hAnsi="Arial" w:cs="Arial"/>
      <w:b/>
      <w:bCs/>
      <w:noProof/>
      <w:sz w:val="22"/>
      <w:szCs w:val="22"/>
      <w:lang w:val="en-US"/>
    </w:rPr>
  </w:style>
  <w:style w:type="character" w:customStyle="1" w:styleId="Alt-SChar">
    <w:name w:val="Alt-S Char"/>
    <w:link w:val="Subhead"/>
    <w:uiPriority w:val="99"/>
    <w:locked/>
    <w:rsid w:val="00282CDC"/>
    <w:rPr>
      <w:rFonts w:ascii="Arial" w:eastAsia="Times New Roman" w:hAnsi="Arial" w:cs="Arial"/>
      <w:b/>
      <w:bCs/>
      <w:noProof/>
      <w:sz w:val="22"/>
      <w:szCs w:val="22"/>
    </w:rPr>
  </w:style>
  <w:style w:type="character" w:customStyle="1" w:styleId="Heading8Char">
    <w:name w:val="Heading 8 Char"/>
    <w:link w:val="Heading8"/>
    <w:uiPriority w:val="9"/>
    <w:rsid w:val="00E92C09"/>
    <w:rPr>
      <w:rFonts w:ascii="Cambria" w:eastAsia="Times New Roman" w:hAnsi="Cambria"/>
      <w:color w:val="404040"/>
    </w:rPr>
  </w:style>
  <w:style w:type="character" w:customStyle="1" w:styleId="Heading2Char">
    <w:name w:val="Heading 2 Char"/>
    <w:link w:val="Heading2"/>
    <w:uiPriority w:val="9"/>
    <w:rsid w:val="00A41963"/>
    <w:rPr>
      <w:rFonts w:ascii="Calibri Light" w:eastAsia="Times New Roman" w:hAnsi="Calibri Light" w:cs="Times New Roman"/>
      <w:b/>
      <w:bCs/>
      <w:i/>
      <w:iCs/>
      <w:sz w:val="28"/>
      <w:szCs w:val="28"/>
      <w:lang w:val="en-ZA" w:eastAsia="en-ZA"/>
    </w:rPr>
  </w:style>
  <w:style w:type="paragraph" w:styleId="NormalWeb">
    <w:name w:val="Normal (Web)"/>
    <w:basedOn w:val="Normal"/>
    <w:uiPriority w:val="99"/>
    <w:unhideWhenUsed/>
    <w:rsid w:val="00C3230A"/>
    <w:pPr>
      <w:spacing w:before="100" w:beforeAutospacing="1" w:after="100" w:afterAutospacing="1" w:line="240" w:lineRule="auto"/>
    </w:pPr>
    <w:rPr>
      <w:rFonts w:ascii="Times" w:hAnsi="Times"/>
      <w:sz w:val="20"/>
      <w:szCs w:val="20"/>
      <w:lang w:eastAsia="en-US"/>
    </w:rPr>
  </w:style>
  <w:style w:type="character" w:customStyle="1" w:styleId="Heading5Char">
    <w:name w:val="Heading 5 Char"/>
    <w:basedOn w:val="DefaultParagraphFont"/>
    <w:link w:val="Heading5"/>
    <w:uiPriority w:val="9"/>
    <w:semiHidden/>
    <w:rsid w:val="00C8248A"/>
    <w:rPr>
      <w:rFonts w:asciiTheme="majorHAnsi" w:eastAsiaTheme="majorEastAsia" w:hAnsiTheme="majorHAnsi" w:cstheme="majorBidi"/>
      <w:color w:val="365F91" w:themeColor="accent1" w:themeShade="BF"/>
      <w:sz w:val="22"/>
      <w:szCs w:val="22"/>
      <w:lang w:eastAsia="en-ZA"/>
    </w:rPr>
  </w:style>
  <w:style w:type="paragraph" w:styleId="FootnoteText">
    <w:name w:val="footnote text"/>
    <w:basedOn w:val="Normal"/>
    <w:link w:val="FootnoteTextChar"/>
    <w:uiPriority w:val="99"/>
    <w:semiHidden/>
    <w:unhideWhenUsed/>
    <w:rsid w:val="005165B4"/>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165B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165B4"/>
    <w:rPr>
      <w:vertAlign w:val="superscript"/>
    </w:rPr>
  </w:style>
  <w:style w:type="character" w:customStyle="1" w:styleId="UnresolvedMention2">
    <w:name w:val="Unresolved Mention2"/>
    <w:basedOn w:val="DefaultParagraphFont"/>
    <w:uiPriority w:val="99"/>
    <w:semiHidden/>
    <w:unhideWhenUsed/>
    <w:rsid w:val="00DA7647"/>
    <w:rPr>
      <w:color w:val="605E5C"/>
      <w:shd w:val="clear" w:color="auto" w:fill="E1DFDD"/>
    </w:rPr>
  </w:style>
  <w:style w:type="table" w:customStyle="1" w:styleId="TableGrid0">
    <w:name w:val="TableGrid"/>
    <w:rsid w:val="00C85F3A"/>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300959"/>
    <w:rPr>
      <w:rFonts w:asciiTheme="majorHAnsi" w:eastAsiaTheme="majorEastAsia" w:hAnsiTheme="majorHAnsi" w:cstheme="majorBidi"/>
      <w:color w:val="243F60" w:themeColor="accent1" w:themeShade="7F"/>
      <w:sz w:val="24"/>
      <w:szCs w:val="24"/>
      <w:lang w:eastAsia="en-ZA"/>
    </w:rPr>
  </w:style>
  <w:style w:type="character" w:customStyle="1" w:styleId="Heading1Char">
    <w:name w:val="Heading 1 Char"/>
    <w:basedOn w:val="DefaultParagraphFont"/>
    <w:link w:val="Heading1"/>
    <w:uiPriority w:val="9"/>
    <w:rsid w:val="000C6D65"/>
    <w:rPr>
      <w:rFonts w:asciiTheme="majorHAnsi" w:eastAsiaTheme="majorEastAsia" w:hAnsiTheme="majorHAnsi" w:cstheme="majorBidi"/>
      <w:color w:val="365F91" w:themeColor="accent1" w:themeShade="BF"/>
      <w:sz w:val="32"/>
      <w:szCs w:val="32"/>
      <w:lang w:eastAsia="en-ZA"/>
    </w:rPr>
  </w:style>
  <w:style w:type="character" w:customStyle="1" w:styleId="ListParagraphChar">
    <w:name w:val="List Paragraph Char"/>
    <w:aliases w:val="List Paragraph 1 Char,Indent Paragraph Char,References Char,Paragraphe de liste1 Char,List Paragraph1 Char,Liste couleur - Accent 11 Char"/>
    <w:link w:val="ListParagraph"/>
    <w:uiPriority w:val="34"/>
    <w:rsid w:val="00DA4380"/>
    <w:rPr>
      <w:rFonts w:eastAsia="Calibri"/>
      <w:sz w:val="22"/>
      <w:szCs w:val="22"/>
      <w:lang w:val="en-US"/>
    </w:rPr>
  </w:style>
  <w:style w:type="table" w:styleId="GridTable1Light-Accent2">
    <w:name w:val="Grid Table 1 Light Accent 2"/>
    <w:basedOn w:val="TableNormal"/>
    <w:uiPriority w:val="46"/>
    <w:rsid w:val="00DA4380"/>
    <w:rPr>
      <w:rFonts w:asciiTheme="minorHAnsi" w:eastAsiaTheme="minorEastAsia" w:hAnsiTheme="minorHAnsi" w:cstheme="minorBidi"/>
      <w:sz w:val="24"/>
      <w:szCs w:val="24"/>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77116C"/>
    <w:rPr>
      <w:color w:val="605E5C"/>
      <w:shd w:val="clear" w:color="auto" w:fill="E1DFDD"/>
    </w:rPr>
  </w:style>
  <w:style w:type="table" w:customStyle="1" w:styleId="ListTable3-Accent11">
    <w:name w:val="List Table 3 - Accent 11"/>
    <w:basedOn w:val="TableNormal"/>
    <w:uiPriority w:val="48"/>
    <w:rsid w:val="000808BB"/>
    <w:rPr>
      <w:rFonts w:asciiTheme="minorHAnsi" w:eastAsiaTheme="minorHAnsi" w:hAnsiTheme="minorHAnsi" w:cstheme="min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
    <w:name w:val="Table Grid1"/>
    <w:basedOn w:val="TableNormal"/>
    <w:next w:val="TableGrid"/>
    <w:uiPriority w:val="59"/>
    <w:rsid w:val="000808BB"/>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154">
      <w:bodyDiv w:val="1"/>
      <w:marLeft w:val="0"/>
      <w:marRight w:val="0"/>
      <w:marTop w:val="0"/>
      <w:marBottom w:val="0"/>
      <w:divBdr>
        <w:top w:val="none" w:sz="0" w:space="0" w:color="auto"/>
        <w:left w:val="none" w:sz="0" w:space="0" w:color="auto"/>
        <w:bottom w:val="none" w:sz="0" w:space="0" w:color="auto"/>
        <w:right w:val="none" w:sz="0" w:space="0" w:color="auto"/>
      </w:divBdr>
    </w:div>
    <w:div w:id="88623706">
      <w:bodyDiv w:val="1"/>
      <w:marLeft w:val="0"/>
      <w:marRight w:val="0"/>
      <w:marTop w:val="0"/>
      <w:marBottom w:val="0"/>
      <w:divBdr>
        <w:top w:val="none" w:sz="0" w:space="0" w:color="auto"/>
        <w:left w:val="none" w:sz="0" w:space="0" w:color="auto"/>
        <w:bottom w:val="none" w:sz="0" w:space="0" w:color="auto"/>
        <w:right w:val="none" w:sz="0" w:space="0" w:color="auto"/>
      </w:divBdr>
    </w:div>
    <w:div w:id="95368889">
      <w:bodyDiv w:val="1"/>
      <w:marLeft w:val="0"/>
      <w:marRight w:val="0"/>
      <w:marTop w:val="0"/>
      <w:marBottom w:val="0"/>
      <w:divBdr>
        <w:top w:val="none" w:sz="0" w:space="0" w:color="auto"/>
        <w:left w:val="none" w:sz="0" w:space="0" w:color="auto"/>
        <w:bottom w:val="none" w:sz="0" w:space="0" w:color="auto"/>
        <w:right w:val="none" w:sz="0" w:space="0" w:color="auto"/>
      </w:divBdr>
    </w:div>
    <w:div w:id="87007425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14">
          <w:marLeft w:val="0"/>
          <w:marRight w:val="0"/>
          <w:marTop w:val="0"/>
          <w:marBottom w:val="0"/>
          <w:divBdr>
            <w:top w:val="none" w:sz="0" w:space="0" w:color="auto"/>
            <w:left w:val="none" w:sz="0" w:space="0" w:color="auto"/>
            <w:bottom w:val="none" w:sz="0" w:space="0" w:color="auto"/>
            <w:right w:val="none" w:sz="0" w:space="0" w:color="auto"/>
          </w:divBdr>
          <w:divsChild>
            <w:div w:id="1323847421">
              <w:marLeft w:val="0"/>
              <w:marRight w:val="0"/>
              <w:marTop w:val="0"/>
              <w:marBottom w:val="0"/>
              <w:divBdr>
                <w:top w:val="none" w:sz="0" w:space="0" w:color="auto"/>
                <w:left w:val="none" w:sz="0" w:space="0" w:color="auto"/>
                <w:bottom w:val="none" w:sz="0" w:space="0" w:color="auto"/>
                <w:right w:val="none" w:sz="0" w:space="0" w:color="auto"/>
              </w:divBdr>
              <w:divsChild>
                <w:div w:id="867528477">
                  <w:marLeft w:val="0"/>
                  <w:marRight w:val="0"/>
                  <w:marTop w:val="0"/>
                  <w:marBottom w:val="0"/>
                  <w:divBdr>
                    <w:top w:val="none" w:sz="0" w:space="0" w:color="auto"/>
                    <w:left w:val="none" w:sz="0" w:space="0" w:color="auto"/>
                    <w:bottom w:val="none" w:sz="0" w:space="0" w:color="auto"/>
                    <w:right w:val="none" w:sz="0" w:space="0" w:color="auto"/>
                  </w:divBdr>
                  <w:divsChild>
                    <w:div w:id="2749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901762">
      <w:bodyDiv w:val="1"/>
      <w:marLeft w:val="0"/>
      <w:marRight w:val="0"/>
      <w:marTop w:val="0"/>
      <w:marBottom w:val="0"/>
      <w:divBdr>
        <w:top w:val="none" w:sz="0" w:space="0" w:color="auto"/>
        <w:left w:val="none" w:sz="0" w:space="0" w:color="auto"/>
        <w:bottom w:val="none" w:sz="0" w:space="0" w:color="auto"/>
        <w:right w:val="none" w:sz="0" w:space="0" w:color="auto"/>
      </w:divBdr>
    </w:div>
    <w:div w:id="1249464820">
      <w:bodyDiv w:val="1"/>
      <w:marLeft w:val="0"/>
      <w:marRight w:val="0"/>
      <w:marTop w:val="0"/>
      <w:marBottom w:val="0"/>
      <w:divBdr>
        <w:top w:val="none" w:sz="0" w:space="0" w:color="auto"/>
        <w:left w:val="none" w:sz="0" w:space="0" w:color="auto"/>
        <w:bottom w:val="none" w:sz="0" w:space="0" w:color="auto"/>
        <w:right w:val="none" w:sz="0" w:space="0" w:color="auto"/>
      </w:divBdr>
    </w:div>
    <w:div w:id="1263026159">
      <w:bodyDiv w:val="1"/>
      <w:marLeft w:val="0"/>
      <w:marRight w:val="0"/>
      <w:marTop w:val="0"/>
      <w:marBottom w:val="0"/>
      <w:divBdr>
        <w:top w:val="none" w:sz="0" w:space="0" w:color="auto"/>
        <w:left w:val="none" w:sz="0" w:space="0" w:color="auto"/>
        <w:bottom w:val="none" w:sz="0" w:space="0" w:color="auto"/>
        <w:right w:val="none" w:sz="0" w:space="0" w:color="auto"/>
      </w:divBdr>
      <w:divsChild>
        <w:div w:id="553154247">
          <w:marLeft w:val="1440"/>
          <w:marRight w:val="0"/>
          <w:marTop w:val="115"/>
          <w:marBottom w:val="0"/>
          <w:divBdr>
            <w:top w:val="none" w:sz="0" w:space="0" w:color="auto"/>
            <w:left w:val="none" w:sz="0" w:space="0" w:color="auto"/>
            <w:bottom w:val="none" w:sz="0" w:space="0" w:color="auto"/>
            <w:right w:val="none" w:sz="0" w:space="0" w:color="auto"/>
          </w:divBdr>
        </w:div>
      </w:divsChild>
    </w:div>
    <w:div w:id="1322734146">
      <w:bodyDiv w:val="1"/>
      <w:marLeft w:val="0"/>
      <w:marRight w:val="0"/>
      <w:marTop w:val="0"/>
      <w:marBottom w:val="0"/>
      <w:divBdr>
        <w:top w:val="none" w:sz="0" w:space="0" w:color="auto"/>
        <w:left w:val="none" w:sz="0" w:space="0" w:color="auto"/>
        <w:bottom w:val="none" w:sz="0" w:space="0" w:color="auto"/>
        <w:right w:val="none" w:sz="0" w:space="0" w:color="auto"/>
      </w:divBdr>
    </w:div>
    <w:div w:id="1351758726">
      <w:bodyDiv w:val="1"/>
      <w:marLeft w:val="0"/>
      <w:marRight w:val="0"/>
      <w:marTop w:val="0"/>
      <w:marBottom w:val="0"/>
      <w:divBdr>
        <w:top w:val="none" w:sz="0" w:space="0" w:color="auto"/>
        <w:left w:val="none" w:sz="0" w:space="0" w:color="auto"/>
        <w:bottom w:val="none" w:sz="0" w:space="0" w:color="auto"/>
        <w:right w:val="none" w:sz="0" w:space="0" w:color="auto"/>
      </w:divBdr>
    </w:div>
    <w:div w:id="1362634156">
      <w:bodyDiv w:val="1"/>
      <w:marLeft w:val="0"/>
      <w:marRight w:val="0"/>
      <w:marTop w:val="0"/>
      <w:marBottom w:val="0"/>
      <w:divBdr>
        <w:top w:val="none" w:sz="0" w:space="0" w:color="auto"/>
        <w:left w:val="none" w:sz="0" w:space="0" w:color="auto"/>
        <w:bottom w:val="none" w:sz="0" w:space="0" w:color="auto"/>
        <w:right w:val="none" w:sz="0" w:space="0" w:color="auto"/>
      </w:divBdr>
    </w:div>
    <w:div w:id="1648894891">
      <w:bodyDiv w:val="1"/>
      <w:marLeft w:val="0"/>
      <w:marRight w:val="0"/>
      <w:marTop w:val="0"/>
      <w:marBottom w:val="0"/>
      <w:divBdr>
        <w:top w:val="none" w:sz="0" w:space="0" w:color="auto"/>
        <w:left w:val="none" w:sz="0" w:space="0" w:color="auto"/>
        <w:bottom w:val="none" w:sz="0" w:space="0" w:color="auto"/>
        <w:right w:val="none" w:sz="0" w:space="0" w:color="auto"/>
      </w:divBdr>
      <w:divsChild>
        <w:div w:id="1152526605">
          <w:marLeft w:val="360"/>
          <w:marRight w:val="0"/>
          <w:marTop w:val="200"/>
          <w:marBottom w:val="0"/>
          <w:divBdr>
            <w:top w:val="none" w:sz="0" w:space="0" w:color="auto"/>
            <w:left w:val="none" w:sz="0" w:space="0" w:color="auto"/>
            <w:bottom w:val="none" w:sz="0" w:space="0" w:color="auto"/>
            <w:right w:val="none" w:sz="0" w:space="0" w:color="auto"/>
          </w:divBdr>
        </w:div>
        <w:div w:id="1457407800">
          <w:marLeft w:val="360"/>
          <w:marRight w:val="0"/>
          <w:marTop w:val="200"/>
          <w:marBottom w:val="0"/>
          <w:divBdr>
            <w:top w:val="none" w:sz="0" w:space="0" w:color="auto"/>
            <w:left w:val="none" w:sz="0" w:space="0" w:color="auto"/>
            <w:bottom w:val="none" w:sz="0" w:space="0" w:color="auto"/>
            <w:right w:val="none" w:sz="0" w:space="0" w:color="auto"/>
          </w:divBdr>
        </w:div>
        <w:div w:id="703361845">
          <w:marLeft w:val="360"/>
          <w:marRight w:val="0"/>
          <w:marTop w:val="200"/>
          <w:marBottom w:val="0"/>
          <w:divBdr>
            <w:top w:val="none" w:sz="0" w:space="0" w:color="auto"/>
            <w:left w:val="none" w:sz="0" w:space="0" w:color="auto"/>
            <w:bottom w:val="none" w:sz="0" w:space="0" w:color="auto"/>
            <w:right w:val="none" w:sz="0" w:space="0" w:color="auto"/>
          </w:divBdr>
        </w:div>
        <w:div w:id="1958490936">
          <w:marLeft w:val="360"/>
          <w:marRight w:val="0"/>
          <w:marTop w:val="200"/>
          <w:marBottom w:val="0"/>
          <w:divBdr>
            <w:top w:val="none" w:sz="0" w:space="0" w:color="auto"/>
            <w:left w:val="none" w:sz="0" w:space="0" w:color="auto"/>
            <w:bottom w:val="none" w:sz="0" w:space="0" w:color="auto"/>
            <w:right w:val="none" w:sz="0" w:space="0" w:color="auto"/>
          </w:divBdr>
        </w:div>
        <w:div w:id="85082063">
          <w:marLeft w:val="360"/>
          <w:marRight w:val="0"/>
          <w:marTop w:val="200"/>
          <w:marBottom w:val="0"/>
          <w:divBdr>
            <w:top w:val="none" w:sz="0" w:space="0" w:color="auto"/>
            <w:left w:val="none" w:sz="0" w:space="0" w:color="auto"/>
            <w:bottom w:val="none" w:sz="0" w:space="0" w:color="auto"/>
            <w:right w:val="none" w:sz="0" w:space="0" w:color="auto"/>
          </w:divBdr>
        </w:div>
        <w:div w:id="1177814963">
          <w:marLeft w:val="360"/>
          <w:marRight w:val="0"/>
          <w:marTop w:val="200"/>
          <w:marBottom w:val="0"/>
          <w:divBdr>
            <w:top w:val="none" w:sz="0" w:space="0" w:color="auto"/>
            <w:left w:val="none" w:sz="0" w:space="0" w:color="auto"/>
            <w:bottom w:val="none" w:sz="0" w:space="0" w:color="auto"/>
            <w:right w:val="none" w:sz="0" w:space="0" w:color="auto"/>
          </w:divBdr>
        </w:div>
      </w:divsChild>
    </w:div>
    <w:div w:id="1777211659">
      <w:bodyDiv w:val="1"/>
      <w:marLeft w:val="0"/>
      <w:marRight w:val="0"/>
      <w:marTop w:val="0"/>
      <w:marBottom w:val="0"/>
      <w:divBdr>
        <w:top w:val="none" w:sz="0" w:space="0" w:color="auto"/>
        <w:left w:val="none" w:sz="0" w:space="0" w:color="auto"/>
        <w:bottom w:val="none" w:sz="0" w:space="0" w:color="auto"/>
        <w:right w:val="none" w:sz="0" w:space="0" w:color="auto"/>
      </w:divBdr>
    </w:div>
    <w:div w:id="1801922316">
      <w:bodyDiv w:val="1"/>
      <w:marLeft w:val="0"/>
      <w:marRight w:val="0"/>
      <w:marTop w:val="0"/>
      <w:marBottom w:val="0"/>
      <w:divBdr>
        <w:top w:val="none" w:sz="0" w:space="0" w:color="auto"/>
        <w:left w:val="none" w:sz="0" w:space="0" w:color="auto"/>
        <w:bottom w:val="none" w:sz="0" w:space="0" w:color="auto"/>
        <w:right w:val="none" w:sz="0" w:space="0" w:color="auto"/>
      </w:divBdr>
    </w:div>
    <w:div w:id="1909802906">
      <w:bodyDiv w:val="1"/>
      <w:marLeft w:val="0"/>
      <w:marRight w:val="0"/>
      <w:marTop w:val="0"/>
      <w:marBottom w:val="0"/>
      <w:divBdr>
        <w:top w:val="none" w:sz="0" w:space="0" w:color="auto"/>
        <w:left w:val="none" w:sz="0" w:space="0" w:color="auto"/>
        <w:bottom w:val="none" w:sz="0" w:space="0" w:color="auto"/>
        <w:right w:val="none" w:sz="0" w:space="0" w:color="auto"/>
      </w:divBdr>
    </w:div>
    <w:div w:id="2035492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delly.mashele@ihps-sa.org/"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87E4AF-97B5-458C-B8BF-CD34DA836F1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B48087C-A2AE-4D0B-B31E-60CC9A7D7BEC}">
      <dgm:prSet phldrT="[Text]" custT="1"/>
      <dgm:spPr/>
      <dgm:t>
        <a:bodyPr/>
        <a:lstStyle/>
        <a:p>
          <a:r>
            <a:rPr lang="en-US" sz="1000">
              <a:latin typeface="Arial" panose="020B0604020202020204" pitchFamily="34" charset="0"/>
              <a:cs typeface="Arial" panose="020B0604020202020204" pitchFamily="34" charset="0"/>
            </a:rPr>
            <a:t>Program Manager</a:t>
          </a:r>
        </a:p>
      </dgm:t>
    </dgm:pt>
    <dgm:pt modelId="{F73052BA-F1D3-4C43-8FAC-A5666271D159}" type="parTrans" cxnId="{BD796436-F88E-4156-99B3-8AB84691A142}">
      <dgm:prSet/>
      <dgm:spPr/>
      <dgm:t>
        <a:bodyPr/>
        <a:lstStyle/>
        <a:p>
          <a:endParaRPr lang="en-US" sz="1000">
            <a:latin typeface="Arial" panose="020B0604020202020204" pitchFamily="34" charset="0"/>
            <a:cs typeface="Arial" panose="020B0604020202020204" pitchFamily="34" charset="0"/>
          </a:endParaRPr>
        </a:p>
      </dgm:t>
    </dgm:pt>
    <dgm:pt modelId="{B4FF7AED-9449-4C0A-A89B-21021315B494}" type="sibTrans" cxnId="{BD796436-F88E-4156-99B3-8AB84691A142}">
      <dgm:prSet/>
      <dgm:spPr/>
      <dgm:t>
        <a:bodyPr/>
        <a:lstStyle/>
        <a:p>
          <a:endParaRPr lang="en-US" sz="1000">
            <a:latin typeface="Arial" panose="020B0604020202020204" pitchFamily="34" charset="0"/>
            <a:cs typeface="Arial" panose="020B0604020202020204" pitchFamily="34" charset="0"/>
          </a:endParaRPr>
        </a:p>
      </dgm:t>
    </dgm:pt>
    <dgm:pt modelId="{E1A814BA-C801-4C54-B4CA-2664D18208EF}">
      <dgm:prSet phldrT="[Text]" custT="1"/>
      <dgm:spPr/>
      <dgm:t>
        <a:bodyPr/>
        <a:lstStyle/>
        <a:p>
          <a:r>
            <a:rPr lang="en-US" sz="1000">
              <a:latin typeface="Arial" panose="020B0604020202020204" pitchFamily="34" charset="0"/>
              <a:cs typeface="Arial" panose="020B0604020202020204" pitchFamily="34" charset="0"/>
            </a:rPr>
            <a:t>Financial Manager </a:t>
          </a:r>
        </a:p>
      </dgm:t>
    </dgm:pt>
    <dgm:pt modelId="{B5ECB8CC-7B25-442E-BAE3-D70BD1270C23}" type="parTrans" cxnId="{DC6F1D8D-B7C0-4F5F-BB93-981A9899F6C7}">
      <dgm:prSet/>
      <dgm:spPr/>
      <dgm:t>
        <a:bodyPr/>
        <a:lstStyle/>
        <a:p>
          <a:endParaRPr lang="en-US" sz="1000">
            <a:latin typeface="Arial" panose="020B0604020202020204" pitchFamily="34" charset="0"/>
            <a:cs typeface="Arial" panose="020B0604020202020204" pitchFamily="34" charset="0"/>
          </a:endParaRPr>
        </a:p>
      </dgm:t>
    </dgm:pt>
    <dgm:pt modelId="{D9ED5BCB-0842-4A4F-8387-8E1CF00E23BF}" type="sibTrans" cxnId="{DC6F1D8D-B7C0-4F5F-BB93-981A9899F6C7}">
      <dgm:prSet/>
      <dgm:spPr/>
      <dgm:t>
        <a:bodyPr/>
        <a:lstStyle/>
        <a:p>
          <a:endParaRPr lang="en-US" sz="1000">
            <a:latin typeface="Arial" panose="020B0604020202020204" pitchFamily="34" charset="0"/>
            <a:cs typeface="Arial" panose="020B0604020202020204" pitchFamily="34" charset="0"/>
          </a:endParaRPr>
        </a:p>
      </dgm:t>
    </dgm:pt>
    <dgm:pt modelId="{F96CBD0E-DA96-458E-B0D1-350CBA5E8210}">
      <dgm:prSet custT="1"/>
      <dgm:spPr/>
      <dgm:t>
        <a:bodyPr/>
        <a:lstStyle/>
        <a:p>
          <a:r>
            <a:rPr lang="en-US" sz="1000">
              <a:latin typeface="Arial" panose="020B0604020202020204" pitchFamily="34" charset="0"/>
              <a:cs typeface="Arial" panose="020B0604020202020204" pitchFamily="34" charset="0"/>
            </a:rPr>
            <a:t>Administration </a:t>
          </a:r>
        </a:p>
      </dgm:t>
    </dgm:pt>
    <dgm:pt modelId="{B0776071-2D1D-45E8-81CA-9A4DB207C312}" type="parTrans" cxnId="{6F0A2D6A-82F6-4384-8CE3-E093F01328E4}">
      <dgm:prSet/>
      <dgm:spPr/>
      <dgm:t>
        <a:bodyPr/>
        <a:lstStyle/>
        <a:p>
          <a:endParaRPr lang="en-US" sz="1000">
            <a:latin typeface="Arial" panose="020B0604020202020204" pitchFamily="34" charset="0"/>
            <a:cs typeface="Arial" panose="020B0604020202020204" pitchFamily="34" charset="0"/>
          </a:endParaRPr>
        </a:p>
      </dgm:t>
    </dgm:pt>
    <dgm:pt modelId="{0FF2AA1F-DC27-4F3E-ACF2-49D38D611B78}" type="sibTrans" cxnId="{6F0A2D6A-82F6-4384-8CE3-E093F01328E4}">
      <dgm:prSet/>
      <dgm:spPr/>
      <dgm:t>
        <a:bodyPr/>
        <a:lstStyle/>
        <a:p>
          <a:endParaRPr lang="en-US" sz="1000">
            <a:latin typeface="Arial" panose="020B0604020202020204" pitchFamily="34" charset="0"/>
            <a:cs typeface="Arial" panose="020B0604020202020204" pitchFamily="34" charset="0"/>
          </a:endParaRPr>
        </a:p>
      </dgm:t>
    </dgm:pt>
    <dgm:pt modelId="{58C7844E-25D4-4C9E-AB8E-198D1EE4900B}">
      <dgm:prSet custT="1"/>
      <dgm:spPr/>
      <dgm:t>
        <a:bodyPr/>
        <a:lstStyle/>
        <a:p>
          <a:r>
            <a:rPr lang="en-US" sz="1000">
              <a:latin typeface="Arial" panose="020B0604020202020204" pitchFamily="34" charset="0"/>
              <a:cs typeface="Arial" panose="020B0604020202020204" pitchFamily="34" charset="0"/>
            </a:rPr>
            <a:t>Care &amp; Support Champions </a:t>
          </a:r>
        </a:p>
      </dgm:t>
    </dgm:pt>
    <dgm:pt modelId="{5E96D263-3E56-4554-B054-BC36FDF739AD}" type="parTrans" cxnId="{7DD27570-1888-4885-971F-40FF5BA78A5B}">
      <dgm:prSet/>
      <dgm:spPr/>
      <dgm:t>
        <a:bodyPr/>
        <a:lstStyle/>
        <a:p>
          <a:endParaRPr lang="en-US" sz="1000">
            <a:latin typeface="Arial" panose="020B0604020202020204" pitchFamily="34" charset="0"/>
            <a:cs typeface="Arial" panose="020B0604020202020204" pitchFamily="34" charset="0"/>
          </a:endParaRPr>
        </a:p>
      </dgm:t>
    </dgm:pt>
    <dgm:pt modelId="{DC15AB00-530F-4CDB-A4AB-67C60C9BD39F}" type="sibTrans" cxnId="{7DD27570-1888-4885-971F-40FF5BA78A5B}">
      <dgm:prSet/>
      <dgm:spPr/>
      <dgm:t>
        <a:bodyPr/>
        <a:lstStyle/>
        <a:p>
          <a:endParaRPr lang="en-US" sz="1000">
            <a:latin typeface="Arial" panose="020B0604020202020204" pitchFamily="34" charset="0"/>
            <a:cs typeface="Arial" panose="020B0604020202020204" pitchFamily="34" charset="0"/>
          </a:endParaRPr>
        </a:p>
      </dgm:t>
    </dgm:pt>
    <dgm:pt modelId="{6B3C552E-FD7E-4043-9597-A67267771848}">
      <dgm:prSet custT="1"/>
      <dgm:spPr/>
      <dgm:t>
        <a:bodyPr/>
        <a:lstStyle/>
        <a:p>
          <a:r>
            <a:rPr lang="en-US" sz="1000">
              <a:latin typeface="Arial" panose="020B0604020202020204" pitchFamily="34" charset="0"/>
              <a:cs typeface="Arial" panose="020B0604020202020204" pitchFamily="34" charset="0"/>
            </a:rPr>
            <a:t>Peer Group Trainers</a:t>
          </a:r>
        </a:p>
      </dgm:t>
    </dgm:pt>
    <dgm:pt modelId="{594C15EE-A010-484E-B0E9-2ADB126B3CD1}" type="parTrans" cxnId="{490C531C-F50B-4040-A985-315562FD120A}">
      <dgm:prSet/>
      <dgm:spPr/>
      <dgm:t>
        <a:bodyPr/>
        <a:lstStyle/>
        <a:p>
          <a:endParaRPr lang="en-US" sz="1000">
            <a:latin typeface="Arial" panose="020B0604020202020204" pitchFamily="34" charset="0"/>
            <a:cs typeface="Arial" panose="020B0604020202020204" pitchFamily="34" charset="0"/>
          </a:endParaRPr>
        </a:p>
      </dgm:t>
    </dgm:pt>
    <dgm:pt modelId="{B2065C78-7307-4F35-8493-01DCA9511C62}" type="sibTrans" cxnId="{490C531C-F50B-4040-A985-315562FD120A}">
      <dgm:prSet/>
      <dgm:spPr/>
      <dgm:t>
        <a:bodyPr/>
        <a:lstStyle/>
        <a:p>
          <a:endParaRPr lang="en-US" sz="1000">
            <a:latin typeface="Arial" panose="020B0604020202020204" pitchFamily="34" charset="0"/>
            <a:cs typeface="Arial" panose="020B0604020202020204" pitchFamily="34" charset="0"/>
          </a:endParaRPr>
        </a:p>
      </dgm:t>
    </dgm:pt>
    <dgm:pt modelId="{E1E2E91A-675A-484A-88CD-7D5A90BFF613}">
      <dgm:prSet custT="1"/>
      <dgm:spPr/>
      <dgm:t>
        <a:bodyPr/>
        <a:lstStyle/>
        <a:p>
          <a:r>
            <a:rPr lang="en-US" sz="1000">
              <a:latin typeface="Arial" panose="020B0604020202020204" pitchFamily="34" charset="0"/>
              <a:cs typeface="Arial" panose="020B0604020202020204" pitchFamily="34" charset="0"/>
            </a:rPr>
            <a:t>Data Capturer </a:t>
          </a:r>
        </a:p>
      </dgm:t>
    </dgm:pt>
    <dgm:pt modelId="{CCFFCF19-E26C-451E-A0A4-379970EE34A4}" type="sibTrans" cxnId="{03004ED8-E7DF-4787-90F4-5F525591D714}">
      <dgm:prSet/>
      <dgm:spPr/>
      <dgm:t>
        <a:bodyPr/>
        <a:lstStyle/>
        <a:p>
          <a:endParaRPr lang="en-US" sz="1000">
            <a:latin typeface="Arial" panose="020B0604020202020204" pitchFamily="34" charset="0"/>
            <a:cs typeface="Arial" panose="020B0604020202020204" pitchFamily="34" charset="0"/>
          </a:endParaRPr>
        </a:p>
      </dgm:t>
    </dgm:pt>
    <dgm:pt modelId="{E03F7DC3-FCB5-4CD5-AD27-12FE6D52E178}" type="parTrans" cxnId="{03004ED8-E7DF-4787-90F4-5F525591D714}">
      <dgm:prSet/>
      <dgm:spPr/>
      <dgm:t>
        <a:bodyPr/>
        <a:lstStyle/>
        <a:p>
          <a:endParaRPr lang="en-US" sz="1000">
            <a:latin typeface="Arial" panose="020B0604020202020204" pitchFamily="34" charset="0"/>
            <a:cs typeface="Arial" panose="020B0604020202020204" pitchFamily="34" charset="0"/>
          </a:endParaRPr>
        </a:p>
      </dgm:t>
    </dgm:pt>
    <dgm:pt modelId="{5A3650CA-C5EB-4B67-83C3-E25C32404F71}">
      <dgm:prSet custT="1"/>
      <dgm:spPr/>
      <dgm:t>
        <a:bodyPr/>
        <a:lstStyle/>
        <a:p>
          <a:r>
            <a:rPr lang="en-US" sz="1000">
              <a:latin typeface="Arial" panose="020B0604020202020204" pitchFamily="34" charset="0"/>
              <a:cs typeface="Arial" panose="020B0604020202020204" pitchFamily="34" charset="0"/>
            </a:rPr>
            <a:t>M&amp;E Officer </a:t>
          </a:r>
        </a:p>
      </dgm:t>
    </dgm:pt>
    <dgm:pt modelId="{E3538B5A-B46D-4187-BBA4-237BE484FC04}" type="sibTrans" cxnId="{FF3A4340-A393-43B8-940A-2EEA7E60748A}">
      <dgm:prSet/>
      <dgm:spPr/>
      <dgm:t>
        <a:bodyPr/>
        <a:lstStyle/>
        <a:p>
          <a:endParaRPr lang="en-US" sz="1000">
            <a:latin typeface="Arial" panose="020B0604020202020204" pitchFamily="34" charset="0"/>
            <a:cs typeface="Arial" panose="020B0604020202020204" pitchFamily="34" charset="0"/>
          </a:endParaRPr>
        </a:p>
      </dgm:t>
    </dgm:pt>
    <dgm:pt modelId="{66D1F51E-8745-478F-9AE3-D6B246B03257}" type="parTrans" cxnId="{FF3A4340-A393-43B8-940A-2EEA7E60748A}">
      <dgm:prSet/>
      <dgm:spPr/>
      <dgm:t>
        <a:bodyPr/>
        <a:lstStyle/>
        <a:p>
          <a:endParaRPr lang="en-US" sz="1000">
            <a:latin typeface="Arial" panose="020B0604020202020204" pitchFamily="34" charset="0"/>
            <a:cs typeface="Arial" panose="020B0604020202020204" pitchFamily="34" charset="0"/>
          </a:endParaRPr>
        </a:p>
      </dgm:t>
    </dgm:pt>
    <dgm:pt modelId="{B581A53B-029A-4EAA-90E3-0DFB03BF550F}">
      <dgm:prSet custT="1"/>
      <dgm:spPr/>
      <dgm:t>
        <a:bodyPr/>
        <a:lstStyle/>
        <a:p>
          <a:r>
            <a:rPr lang="en-US" sz="1100">
              <a:latin typeface="+mj-lt"/>
            </a:rPr>
            <a:t>Social  Worker  </a:t>
          </a:r>
        </a:p>
      </dgm:t>
    </dgm:pt>
    <dgm:pt modelId="{701B0971-2EBB-4FF9-B5E3-9A9E399CC67A}" type="parTrans" cxnId="{8825ED8F-84D9-462E-BFAA-EA71CA8F3F36}">
      <dgm:prSet/>
      <dgm:spPr/>
      <dgm:t>
        <a:bodyPr/>
        <a:lstStyle/>
        <a:p>
          <a:endParaRPr lang="en-US"/>
        </a:p>
      </dgm:t>
    </dgm:pt>
    <dgm:pt modelId="{6B90427B-1A1A-4728-8655-BAF2D751921A}" type="sibTrans" cxnId="{8825ED8F-84D9-462E-BFAA-EA71CA8F3F36}">
      <dgm:prSet/>
      <dgm:spPr/>
      <dgm:t>
        <a:bodyPr/>
        <a:lstStyle/>
        <a:p>
          <a:endParaRPr lang="en-US"/>
        </a:p>
      </dgm:t>
    </dgm:pt>
    <dgm:pt modelId="{57CA8BEF-8221-4232-8DC9-8CEA4084E6D4}">
      <dgm:prSet custT="1"/>
      <dgm:spPr/>
      <dgm:t>
        <a:bodyPr/>
        <a:lstStyle/>
        <a:p>
          <a:r>
            <a:rPr lang="en-US" sz="1000">
              <a:latin typeface="Arial" panose="020B0604020202020204" pitchFamily="34" charset="0"/>
              <a:cs typeface="Arial" panose="020B0604020202020204" pitchFamily="34" charset="0"/>
            </a:rPr>
            <a:t>Linkage Tracers</a:t>
          </a:r>
        </a:p>
      </dgm:t>
    </dgm:pt>
    <dgm:pt modelId="{EE99F4BA-588D-4AAC-8507-C2D2CC3A90BB}" type="parTrans" cxnId="{43973C90-BC9C-49F7-AA6F-1D30A9BF3C3A}">
      <dgm:prSet/>
      <dgm:spPr/>
      <dgm:t>
        <a:bodyPr/>
        <a:lstStyle/>
        <a:p>
          <a:endParaRPr lang="en-US"/>
        </a:p>
      </dgm:t>
    </dgm:pt>
    <dgm:pt modelId="{10B58EE0-FBDA-4CE0-8373-95A04D28FC14}" type="sibTrans" cxnId="{43973C90-BC9C-49F7-AA6F-1D30A9BF3C3A}">
      <dgm:prSet/>
      <dgm:spPr/>
      <dgm:t>
        <a:bodyPr/>
        <a:lstStyle/>
        <a:p>
          <a:endParaRPr lang="en-US"/>
        </a:p>
      </dgm:t>
    </dgm:pt>
    <dgm:pt modelId="{3243890C-DE0A-468D-9B76-A1E43F4BE107}" type="pres">
      <dgm:prSet presAssocID="{9C87E4AF-97B5-458C-B8BF-CD34DA836F13}" presName="hierChild1" presStyleCnt="0">
        <dgm:presLayoutVars>
          <dgm:chPref val="1"/>
          <dgm:dir/>
          <dgm:animOne val="branch"/>
          <dgm:animLvl val="lvl"/>
          <dgm:resizeHandles/>
        </dgm:presLayoutVars>
      </dgm:prSet>
      <dgm:spPr/>
    </dgm:pt>
    <dgm:pt modelId="{A9DA9D13-BA24-47DE-844D-E82476F51C26}" type="pres">
      <dgm:prSet presAssocID="{DB48087C-A2AE-4D0B-B31E-60CC9A7D7BEC}" presName="hierRoot1" presStyleCnt="0"/>
      <dgm:spPr/>
    </dgm:pt>
    <dgm:pt modelId="{B4214FCE-9BD1-40B4-97FD-085D57E3D32A}" type="pres">
      <dgm:prSet presAssocID="{DB48087C-A2AE-4D0B-B31E-60CC9A7D7BEC}" presName="composite" presStyleCnt="0"/>
      <dgm:spPr/>
    </dgm:pt>
    <dgm:pt modelId="{37F8C871-9E82-4F20-B303-7EC787234C19}" type="pres">
      <dgm:prSet presAssocID="{DB48087C-A2AE-4D0B-B31E-60CC9A7D7BEC}" presName="background" presStyleLbl="node0" presStyleIdx="0" presStyleCnt="1"/>
      <dgm:spPr/>
    </dgm:pt>
    <dgm:pt modelId="{7FA8EBE8-B6BE-469D-8C60-018B2ACC08ED}" type="pres">
      <dgm:prSet presAssocID="{DB48087C-A2AE-4D0B-B31E-60CC9A7D7BEC}" presName="text" presStyleLbl="fgAcc0" presStyleIdx="0" presStyleCnt="1">
        <dgm:presLayoutVars>
          <dgm:chPref val="3"/>
        </dgm:presLayoutVars>
      </dgm:prSet>
      <dgm:spPr/>
    </dgm:pt>
    <dgm:pt modelId="{EFCAAD75-CB6B-4E67-9426-F4C1142A7825}" type="pres">
      <dgm:prSet presAssocID="{DB48087C-A2AE-4D0B-B31E-60CC9A7D7BEC}" presName="hierChild2" presStyleCnt="0"/>
      <dgm:spPr/>
    </dgm:pt>
    <dgm:pt modelId="{9294C149-655A-4EDF-A3E4-40F4C3EDCBC2}" type="pres">
      <dgm:prSet presAssocID="{B5ECB8CC-7B25-442E-BAE3-D70BD1270C23}" presName="Name10" presStyleLbl="parChTrans1D2" presStyleIdx="0" presStyleCnt="6"/>
      <dgm:spPr/>
    </dgm:pt>
    <dgm:pt modelId="{41EA025A-3141-4F03-9295-2F6E5742EED4}" type="pres">
      <dgm:prSet presAssocID="{E1A814BA-C801-4C54-B4CA-2664D18208EF}" presName="hierRoot2" presStyleCnt="0"/>
      <dgm:spPr/>
    </dgm:pt>
    <dgm:pt modelId="{30AC3567-85E7-4E92-93A6-F18967F668CA}" type="pres">
      <dgm:prSet presAssocID="{E1A814BA-C801-4C54-B4CA-2664D18208EF}" presName="composite2" presStyleCnt="0"/>
      <dgm:spPr/>
    </dgm:pt>
    <dgm:pt modelId="{C217C48F-84EE-472B-A1F3-21E3678C584E}" type="pres">
      <dgm:prSet presAssocID="{E1A814BA-C801-4C54-B4CA-2664D18208EF}" presName="background2" presStyleLbl="node2" presStyleIdx="0" presStyleCnt="6"/>
      <dgm:spPr/>
    </dgm:pt>
    <dgm:pt modelId="{054800C6-D75F-4E6C-866C-5376A7616070}" type="pres">
      <dgm:prSet presAssocID="{E1A814BA-C801-4C54-B4CA-2664D18208EF}" presName="text2" presStyleLbl="fgAcc2" presStyleIdx="0" presStyleCnt="6">
        <dgm:presLayoutVars>
          <dgm:chPref val="3"/>
        </dgm:presLayoutVars>
      </dgm:prSet>
      <dgm:spPr/>
    </dgm:pt>
    <dgm:pt modelId="{0E6E376B-89AE-474E-B227-415D077B1C49}" type="pres">
      <dgm:prSet presAssocID="{E1A814BA-C801-4C54-B4CA-2664D18208EF}" presName="hierChild3" presStyleCnt="0"/>
      <dgm:spPr/>
    </dgm:pt>
    <dgm:pt modelId="{DEEF91F5-C00F-4026-830E-D2415324F6D7}" type="pres">
      <dgm:prSet presAssocID="{5E96D263-3E56-4554-B054-BC36FDF739AD}" presName="Name10" presStyleLbl="parChTrans1D2" presStyleIdx="1" presStyleCnt="6"/>
      <dgm:spPr/>
    </dgm:pt>
    <dgm:pt modelId="{9E529CF7-6F01-411D-A33C-A1AB2F49443E}" type="pres">
      <dgm:prSet presAssocID="{58C7844E-25D4-4C9E-AB8E-198D1EE4900B}" presName="hierRoot2" presStyleCnt="0"/>
      <dgm:spPr/>
    </dgm:pt>
    <dgm:pt modelId="{ED3A745E-7901-4204-A1AA-52A7A8334B74}" type="pres">
      <dgm:prSet presAssocID="{58C7844E-25D4-4C9E-AB8E-198D1EE4900B}" presName="composite2" presStyleCnt="0"/>
      <dgm:spPr/>
    </dgm:pt>
    <dgm:pt modelId="{2D26B913-5105-46F0-9796-29F02ACBCABA}" type="pres">
      <dgm:prSet presAssocID="{58C7844E-25D4-4C9E-AB8E-198D1EE4900B}" presName="background2" presStyleLbl="node2" presStyleIdx="1" presStyleCnt="6"/>
      <dgm:spPr/>
    </dgm:pt>
    <dgm:pt modelId="{FF6D8C08-6869-4971-B2FF-7D8B7561E6EE}" type="pres">
      <dgm:prSet presAssocID="{58C7844E-25D4-4C9E-AB8E-198D1EE4900B}" presName="text2" presStyleLbl="fgAcc2" presStyleIdx="1" presStyleCnt="6">
        <dgm:presLayoutVars>
          <dgm:chPref val="3"/>
        </dgm:presLayoutVars>
      </dgm:prSet>
      <dgm:spPr/>
    </dgm:pt>
    <dgm:pt modelId="{4E577DF6-C557-42DC-8000-507951FC1E8D}" type="pres">
      <dgm:prSet presAssocID="{58C7844E-25D4-4C9E-AB8E-198D1EE4900B}" presName="hierChild3" presStyleCnt="0"/>
      <dgm:spPr/>
    </dgm:pt>
    <dgm:pt modelId="{CF25DAB1-E788-44EB-AE9F-A48C7C14B93C}" type="pres">
      <dgm:prSet presAssocID="{EE99F4BA-588D-4AAC-8507-C2D2CC3A90BB}" presName="Name17" presStyleLbl="parChTrans1D3" presStyleIdx="0" presStyleCnt="2"/>
      <dgm:spPr/>
    </dgm:pt>
    <dgm:pt modelId="{E85E5072-3CAA-494B-BF69-631A9EBEC0E7}" type="pres">
      <dgm:prSet presAssocID="{57CA8BEF-8221-4232-8DC9-8CEA4084E6D4}" presName="hierRoot3" presStyleCnt="0"/>
      <dgm:spPr/>
    </dgm:pt>
    <dgm:pt modelId="{70552629-4FBD-4093-B994-B7410287AA05}" type="pres">
      <dgm:prSet presAssocID="{57CA8BEF-8221-4232-8DC9-8CEA4084E6D4}" presName="composite3" presStyleCnt="0"/>
      <dgm:spPr/>
    </dgm:pt>
    <dgm:pt modelId="{14DB22BF-A530-4B82-A21A-057C944FC577}" type="pres">
      <dgm:prSet presAssocID="{57CA8BEF-8221-4232-8DC9-8CEA4084E6D4}" presName="background3" presStyleLbl="node3" presStyleIdx="0" presStyleCnt="2"/>
      <dgm:spPr/>
    </dgm:pt>
    <dgm:pt modelId="{DB0F906E-C533-498D-9968-8510CE05922D}" type="pres">
      <dgm:prSet presAssocID="{57CA8BEF-8221-4232-8DC9-8CEA4084E6D4}" presName="text3" presStyleLbl="fgAcc3" presStyleIdx="0" presStyleCnt="2">
        <dgm:presLayoutVars>
          <dgm:chPref val="3"/>
        </dgm:presLayoutVars>
      </dgm:prSet>
      <dgm:spPr/>
    </dgm:pt>
    <dgm:pt modelId="{5C66D75E-508D-4955-AD64-F645D80E7DC3}" type="pres">
      <dgm:prSet presAssocID="{57CA8BEF-8221-4232-8DC9-8CEA4084E6D4}" presName="hierChild4" presStyleCnt="0"/>
      <dgm:spPr/>
    </dgm:pt>
    <dgm:pt modelId="{0FA23BED-38FB-47F6-AF01-CE1DFC25CC21}" type="pres">
      <dgm:prSet presAssocID="{594C15EE-A010-484E-B0E9-2ADB126B3CD1}" presName="Name10" presStyleLbl="parChTrans1D2" presStyleIdx="2" presStyleCnt="6"/>
      <dgm:spPr/>
    </dgm:pt>
    <dgm:pt modelId="{324951C1-D5D9-4F34-B663-886CC15BF2DC}" type="pres">
      <dgm:prSet presAssocID="{6B3C552E-FD7E-4043-9597-A67267771848}" presName="hierRoot2" presStyleCnt="0"/>
      <dgm:spPr/>
    </dgm:pt>
    <dgm:pt modelId="{C615992A-342C-4099-BD77-E25CC475AF6D}" type="pres">
      <dgm:prSet presAssocID="{6B3C552E-FD7E-4043-9597-A67267771848}" presName="composite2" presStyleCnt="0"/>
      <dgm:spPr/>
    </dgm:pt>
    <dgm:pt modelId="{389114EF-99B0-47DE-93BD-07EED6796740}" type="pres">
      <dgm:prSet presAssocID="{6B3C552E-FD7E-4043-9597-A67267771848}" presName="background2" presStyleLbl="node2" presStyleIdx="2" presStyleCnt="6"/>
      <dgm:spPr/>
    </dgm:pt>
    <dgm:pt modelId="{DF707AFF-549E-4C0A-8424-4EDD0C727B00}" type="pres">
      <dgm:prSet presAssocID="{6B3C552E-FD7E-4043-9597-A67267771848}" presName="text2" presStyleLbl="fgAcc2" presStyleIdx="2" presStyleCnt="6">
        <dgm:presLayoutVars>
          <dgm:chPref val="3"/>
        </dgm:presLayoutVars>
      </dgm:prSet>
      <dgm:spPr/>
    </dgm:pt>
    <dgm:pt modelId="{F1A4E903-2029-4871-9350-27C026B3ACD5}" type="pres">
      <dgm:prSet presAssocID="{6B3C552E-FD7E-4043-9597-A67267771848}" presName="hierChild3" presStyleCnt="0"/>
      <dgm:spPr/>
    </dgm:pt>
    <dgm:pt modelId="{42163482-1882-4D30-ADB7-6DD547E4EFE7}" type="pres">
      <dgm:prSet presAssocID="{701B0971-2EBB-4FF9-B5E3-9A9E399CC67A}" presName="Name10" presStyleLbl="parChTrans1D2" presStyleIdx="3" presStyleCnt="6"/>
      <dgm:spPr/>
    </dgm:pt>
    <dgm:pt modelId="{6F251B0B-6886-45D8-84B1-754F4A4F42CA}" type="pres">
      <dgm:prSet presAssocID="{B581A53B-029A-4EAA-90E3-0DFB03BF550F}" presName="hierRoot2" presStyleCnt="0"/>
      <dgm:spPr/>
    </dgm:pt>
    <dgm:pt modelId="{900E4D79-AA9A-4D26-AA32-8BA443FE7D03}" type="pres">
      <dgm:prSet presAssocID="{B581A53B-029A-4EAA-90E3-0DFB03BF550F}" presName="composite2" presStyleCnt="0"/>
      <dgm:spPr/>
    </dgm:pt>
    <dgm:pt modelId="{49267CFF-BA84-42D1-A76C-240151F43EE8}" type="pres">
      <dgm:prSet presAssocID="{B581A53B-029A-4EAA-90E3-0DFB03BF550F}" presName="background2" presStyleLbl="node2" presStyleIdx="3" presStyleCnt="6"/>
      <dgm:spPr/>
    </dgm:pt>
    <dgm:pt modelId="{291DE018-3F6D-46B0-95D8-2CFB8F0DCDFB}" type="pres">
      <dgm:prSet presAssocID="{B581A53B-029A-4EAA-90E3-0DFB03BF550F}" presName="text2" presStyleLbl="fgAcc2" presStyleIdx="3" presStyleCnt="6">
        <dgm:presLayoutVars>
          <dgm:chPref val="3"/>
        </dgm:presLayoutVars>
      </dgm:prSet>
      <dgm:spPr/>
    </dgm:pt>
    <dgm:pt modelId="{5731D1FA-FB81-491D-BDDE-9B7A38DA42C5}" type="pres">
      <dgm:prSet presAssocID="{B581A53B-029A-4EAA-90E3-0DFB03BF550F}" presName="hierChild3" presStyleCnt="0"/>
      <dgm:spPr/>
    </dgm:pt>
    <dgm:pt modelId="{4F74F884-EE9E-4E18-B613-E1FDA2F87CCF}" type="pres">
      <dgm:prSet presAssocID="{66D1F51E-8745-478F-9AE3-D6B246B03257}" presName="Name10" presStyleLbl="parChTrans1D2" presStyleIdx="4" presStyleCnt="6"/>
      <dgm:spPr/>
    </dgm:pt>
    <dgm:pt modelId="{0A2C623B-226A-4007-9E42-7E3FF2E775B1}" type="pres">
      <dgm:prSet presAssocID="{5A3650CA-C5EB-4B67-83C3-E25C32404F71}" presName="hierRoot2" presStyleCnt="0"/>
      <dgm:spPr/>
    </dgm:pt>
    <dgm:pt modelId="{E5757291-4108-42C5-9B09-CBDBA4073C85}" type="pres">
      <dgm:prSet presAssocID="{5A3650CA-C5EB-4B67-83C3-E25C32404F71}" presName="composite2" presStyleCnt="0"/>
      <dgm:spPr/>
    </dgm:pt>
    <dgm:pt modelId="{79702FA2-54DF-48A6-999B-BEF9B71F7EA3}" type="pres">
      <dgm:prSet presAssocID="{5A3650CA-C5EB-4B67-83C3-E25C32404F71}" presName="background2" presStyleLbl="node2" presStyleIdx="4" presStyleCnt="6"/>
      <dgm:spPr/>
    </dgm:pt>
    <dgm:pt modelId="{25FA9FAF-8698-4E6A-AB64-C99276E691EA}" type="pres">
      <dgm:prSet presAssocID="{5A3650CA-C5EB-4B67-83C3-E25C32404F71}" presName="text2" presStyleLbl="fgAcc2" presStyleIdx="4" presStyleCnt="6">
        <dgm:presLayoutVars>
          <dgm:chPref val="3"/>
        </dgm:presLayoutVars>
      </dgm:prSet>
      <dgm:spPr/>
    </dgm:pt>
    <dgm:pt modelId="{4BE47EBC-119B-41CB-8919-4A9B71AA68C5}" type="pres">
      <dgm:prSet presAssocID="{5A3650CA-C5EB-4B67-83C3-E25C32404F71}" presName="hierChild3" presStyleCnt="0"/>
      <dgm:spPr/>
    </dgm:pt>
    <dgm:pt modelId="{C64A587D-F13D-48F3-88EB-BCA4AD15AEFD}" type="pres">
      <dgm:prSet presAssocID="{E03F7DC3-FCB5-4CD5-AD27-12FE6D52E178}" presName="Name17" presStyleLbl="parChTrans1D3" presStyleIdx="1" presStyleCnt="2"/>
      <dgm:spPr/>
    </dgm:pt>
    <dgm:pt modelId="{E933D754-81D6-4ADA-85AE-3160DE6D6B1F}" type="pres">
      <dgm:prSet presAssocID="{E1E2E91A-675A-484A-88CD-7D5A90BFF613}" presName="hierRoot3" presStyleCnt="0"/>
      <dgm:spPr/>
    </dgm:pt>
    <dgm:pt modelId="{4F5A8271-F3EB-4370-A904-7397438BC544}" type="pres">
      <dgm:prSet presAssocID="{E1E2E91A-675A-484A-88CD-7D5A90BFF613}" presName="composite3" presStyleCnt="0"/>
      <dgm:spPr/>
    </dgm:pt>
    <dgm:pt modelId="{02265F1B-4F37-4E55-A51A-0F1DAFE942C9}" type="pres">
      <dgm:prSet presAssocID="{E1E2E91A-675A-484A-88CD-7D5A90BFF613}" presName="background3" presStyleLbl="node3" presStyleIdx="1" presStyleCnt="2"/>
      <dgm:spPr/>
    </dgm:pt>
    <dgm:pt modelId="{1E2C5EAC-062B-4C17-9629-7F61CB1CB399}" type="pres">
      <dgm:prSet presAssocID="{E1E2E91A-675A-484A-88CD-7D5A90BFF613}" presName="text3" presStyleLbl="fgAcc3" presStyleIdx="1" presStyleCnt="2">
        <dgm:presLayoutVars>
          <dgm:chPref val="3"/>
        </dgm:presLayoutVars>
      </dgm:prSet>
      <dgm:spPr/>
    </dgm:pt>
    <dgm:pt modelId="{0898ED52-5728-4172-8789-026242565CD0}" type="pres">
      <dgm:prSet presAssocID="{E1E2E91A-675A-484A-88CD-7D5A90BFF613}" presName="hierChild4" presStyleCnt="0"/>
      <dgm:spPr/>
    </dgm:pt>
    <dgm:pt modelId="{53B4A6BB-3E9F-4B95-9C8E-D4DD84F4F515}" type="pres">
      <dgm:prSet presAssocID="{B0776071-2D1D-45E8-81CA-9A4DB207C312}" presName="Name10" presStyleLbl="parChTrans1D2" presStyleIdx="5" presStyleCnt="6"/>
      <dgm:spPr/>
    </dgm:pt>
    <dgm:pt modelId="{31F523A7-99D1-439D-8870-09182A15A447}" type="pres">
      <dgm:prSet presAssocID="{F96CBD0E-DA96-458E-B0D1-350CBA5E8210}" presName="hierRoot2" presStyleCnt="0"/>
      <dgm:spPr/>
    </dgm:pt>
    <dgm:pt modelId="{D170CA4E-055F-456B-BCD7-ADDF91160E0A}" type="pres">
      <dgm:prSet presAssocID="{F96CBD0E-DA96-458E-B0D1-350CBA5E8210}" presName="composite2" presStyleCnt="0"/>
      <dgm:spPr/>
    </dgm:pt>
    <dgm:pt modelId="{4CA26565-E224-438D-86D7-7356C5A702C2}" type="pres">
      <dgm:prSet presAssocID="{F96CBD0E-DA96-458E-B0D1-350CBA5E8210}" presName="background2" presStyleLbl="node2" presStyleIdx="5" presStyleCnt="6"/>
      <dgm:spPr/>
    </dgm:pt>
    <dgm:pt modelId="{954D15B9-88D6-4446-9DEA-4D23C173973B}" type="pres">
      <dgm:prSet presAssocID="{F96CBD0E-DA96-458E-B0D1-350CBA5E8210}" presName="text2" presStyleLbl="fgAcc2" presStyleIdx="5" presStyleCnt="6" custScaleX="116627">
        <dgm:presLayoutVars>
          <dgm:chPref val="3"/>
        </dgm:presLayoutVars>
      </dgm:prSet>
      <dgm:spPr/>
    </dgm:pt>
    <dgm:pt modelId="{AF85D1AC-6288-45EF-8FFD-5D272C1B3C3A}" type="pres">
      <dgm:prSet presAssocID="{F96CBD0E-DA96-458E-B0D1-350CBA5E8210}" presName="hierChild3" presStyleCnt="0"/>
      <dgm:spPr/>
    </dgm:pt>
  </dgm:ptLst>
  <dgm:cxnLst>
    <dgm:cxn modelId="{E905530B-7186-42BC-9C2D-DE697F48B0D8}" type="presOf" srcId="{594C15EE-A010-484E-B0E9-2ADB126B3CD1}" destId="{0FA23BED-38FB-47F6-AF01-CE1DFC25CC21}" srcOrd="0" destOrd="0" presId="urn:microsoft.com/office/officeart/2005/8/layout/hierarchy1"/>
    <dgm:cxn modelId="{60FC9B11-7501-4D14-8129-DA35920B29AE}" type="presOf" srcId="{66D1F51E-8745-478F-9AE3-D6B246B03257}" destId="{4F74F884-EE9E-4E18-B613-E1FDA2F87CCF}" srcOrd="0" destOrd="0" presId="urn:microsoft.com/office/officeart/2005/8/layout/hierarchy1"/>
    <dgm:cxn modelId="{204EBD13-FA5B-4199-B85D-DC44865F114A}" type="presOf" srcId="{F96CBD0E-DA96-458E-B0D1-350CBA5E8210}" destId="{954D15B9-88D6-4446-9DEA-4D23C173973B}" srcOrd="0" destOrd="0" presId="urn:microsoft.com/office/officeart/2005/8/layout/hierarchy1"/>
    <dgm:cxn modelId="{FBDD0119-AAC4-4138-8171-C139B71D957D}" type="presOf" srcId="{B5ECB8CC-7B25-442E-BAE3-D70BD1270C23}" destId="{9294C149-655A-4EDF-A3E4-40F4C3EDCBC2}" srcOrd="0" destOrd="0" presId="urn:microsoft.com/office/officeart/2005/8/layout/hierarchy1"/>
    <dgm:cxn modelId="{490C531C-F50B-4040-A985-315562FD120A}" srcId="{DB48087C-A2AE-4D0B-B31E-60CC9A7D7BEC}" destId="{6B3C552E-FD7E-4043-9597-A67267771848}" srcOrd="2" destOrd="0" parTransId="{594C15EE-A010-484E-B0E9-2ADB126B3CD1}" sibTransId="{B2065C78-7307-4F35-8493-01DCA9511C62}"/>
    <dgm:cxn modelId="{33F2DF1D-C261-457D-91FC-5F4AB9E6F2EF}" type="presOf" srcId="{E03F7DC3-FCB5-4CD5-AD27-12FE6D52E178}" destId="{C64A587D-F13D-48F3-88EB-BCA4AD15AEFD}" srcOrd="0" destOrd="0" presId="urn:microsoft.com/office/officeart/2005/8/layout/hierarchy1"/>
    <dgm:cxn modelId="{14BE3620-7B3F-4D23-AD52-A6F1C47569E5}" type="presOf" srcId="{5E96D263-3E56-4554-B054-BC36FDF739AD}" destId="{DEEF91F5-C00F-4026-830E-D2415324F6D7}" srcOrd="0" destOrd="0" presId="urn:microsoft.com/office/officeart/2005/8/layout/hierarchy1"/>
    <dgm:cxn modelId="{DDF8052E-3510-487F-9AE4-E647989E3DBD}" type="presOf" srcId="{9C87E4AF-97B5-458C-B8BF-CD34DA836F13}" destId="{3243890C-DE0A-468D-9B76-A1E43F4BE107}" srcOrd="0" destOrd="0" presId="urn:microsoft.com/office/officeart/2005/8/layout/hierarchy1"/>
    <dgm:cxn modelId="{BD796436-F88E-4156-99B3-8AB84691A142}" srcId="{9C87E4AF-97B5-458C-B8BF-CD34DA836F13}" destId="{DB48087C-A2AE-4D0B-B31E-60CC9A7D7BEC}" srcOrd="0" destOrd="0" parTransId="{F73052BA-F1D3-4C43-8FAC-A5666271D159}" sibTransId="{B4FF7AED-9449-4C0A-A89B-21021315B494}"/>
    <dgm:cxn modelId="{53C0293C-D120-49C3-9C33-6D5257B3382B}" type="presOf" srcId="{E1E2E91A-675A-484A-88CD-7D5A90BFF613}" destId="{1E2C5EAC-062B-4C17-9629-7F61CB1CB399}" srcOrd="0" destOrd="0" presId="urn:microsoft.com/office/officeart/2005/8/layout/hierarchy1"/>
    <dgm:cxn modelId="{FF3A4340-A393-43B8-940A-2EEA7E60748A}" srcId="{DB48087C-A2AE-4D0B-B31E-60CC9A7D7BEC}" destId="{5A3650CA-C5EB-4B67-83C3-E25C32404F71}" srcOrd="4" destOrd="0" parTransId="{66D1F51E-8745-478F-9AE3-D6B246B03257}" sibTransId="{E3538B5A-B46D-4187-BBA4-237BE484FC04}"/>
    <dgm:cxn modelId="{AC15D861-4C3B-4013-883D-1B16E23F0AAE}" type="presOf" srcId="{B0776071-2D1D-45E8-81CA-9A4DB207C312}" destId="{53B4A6BB-3E9F-4B95-9C8E-D4DD84F4F515}" srcOrd="0" destOrd="0" presId="urn:microsoft.com/office/officeart/2005/8/layout/hierarchy1"/>
    <dgm:cxn modelId="{6F0A2D6A-82F6-4384-8CE3-E093F01328E4}" srcId="{DB48087C-A2AE-4D0B-B31E-60CC9A7D7BEC}" destId="{F96CBD0E-DA96-458E-B0D1-350CBA5E8210}" srcOrd="5" destOrd="0" parTransId="{B0776071-2D1D-45E8-81CA-9A4DB207C312}" sibTransId="{0FF2AA1F-DC27-4F3E-ACF2-49D38D611B78}"/>
    <dgm:cxn modelId="{1A040970-3C1B-432D-B5F3-5E5E8A708333}" type="presOf" srcId="{6B3C552E-FD7E-4043-9597-A67267771848}" destId="{DF707AFF-549E-4C0A-8424-4EDD0C727B00}" srcOrd="0" destOrd="0" presId="urn:microsoft.com/office/officeart/2005/8/layout/hierarchy1"/>
    <dgm:cxn modelId="{7DD27570-1888-4885-971F-40FF5BA78A5B}" srcId="{DB48087C-A2AE-4D0B-B31E-60CC9A7D7BEC}" destId="{58C7844E-25D4-4C9E-AB8E-198D1EE4900B}" srcOrd="1" destOrd="0" parTransId="{5E96D263-3E56-4554-B054-BC36FDF739AD}" sibTransId="{DC15AB00-530F-4CDB-A4AB-67C60C9BD39F}"/>
    <dgm:cxn modelId="{8DD4E755-5EFC-44DA-86AF-CEA2EF015FE7}" type="presOf" srcId="{57CA8BEF-8221-4232-8DC9-8CEA4084E6D4}" destId="{DB0F906E-C533-498D-9968-8510CE05922D}" srcOrd="0" destOrd="0" presId="urn:microsoft.com/office/officeart/2005/8/layout/hierarchy1"/>
    <dgm:cxn modelId="{DC6F1D8D-B7C0-4F5F-BB93-981A9899F6C7}" srcId="{DB48087C-A2AE-4D0B-B31E-60CC9A7D7BEC}" destId="{E1A814BA-C801-4C54-B4CA-2664D18208EF}" srcOrd="0" destOrd="0" parTransId="{B5ECB8CC-7B25-442E-BAE3-D70BD1270C23}" sibTransId="{D9ED5BCB-0842-4A4F-8387-8E1CF00E23BF}"/>
    <dgm:cxn modelId="{8825ED8F-84D9-462E-BFAA-EA71CA8F3F36}" srcId="{DB48087C-A2AE-4D0B-B31E-60CC9A7D7BEC}" destId="{B581A53B-029A-4EAA-90E3-0DFB03BF550F}" srcOrd="3" destOrd="0" parTransId="{701B0971-2EBB-4FF9-B5E3-9A9E399CC67A}" sibTransId="{6B90427B-1A1A-4728-8655-BAF2D751921A}"/>
    <dgm:cxn modelId="{43973C90-BC9C-49F7-AA6F-1D30A9BF3C3A}" srcId="{58C7844E-25D4-4C9E-AB8E-198D1EE4900B}" destId="{57CA8BEF-8221-4232-8DC9-8CEA4084E6D4}" srcOrd="0" destOrd="0" parTransId="{EE99F4BA-588D-4AAC-8507-C2D2CC3A90BB}" sibTransId="{10B58EE0-FBDA-4CE0-8373-95A04D28FC14}"/>
    <dgm:cxn modelId="{BEAE3A99-97BE-418D-946D-62FA9D9893E4}" type="presOf" srcId="{5A3650CA-C5EB-4B67-83C3-E25C32404F71}" destId="{25FA9FAF-8698-4E6A-AB64-C99276E691EA}" srcOrd="0" destOrd="0" presId="urn:microsoft.com/office/officeart/2005/8/layout/hierarchy1"/>
    <dgm:cxn modelId="{9C0552AA-5510-4336-90C1-468608ED28A9}" type="presOf" srcId="{B581A53B-029A-4EAA-90E3-0DFB03BF550F}" destId="{291DE018-3F6D-46B0-95D8-2CFB8F0DCDFB}" srcOrd="0" destOrd="0" presId="urn:microsoft.com/office/officeart/2005/8/layout/hierarchy1"/>
    <dgm:cxn modelId="{C25D7BC0-B963-4F68-9EA8-CCEC6C0C5B86}" type="presOf" srcId="{EE99F4BA-588D-4AAC-8507-C2D2CC3A90BB}" destId="{CF25DAB1-E788-44EB-AE9F-A48C7C14B93C}" srcOrd="0" destOrd="0" presId="urn:microsoft.com/office/officeart/2005/8/layout/hierarchy1"/>
    <dgm:cxn modelId="{34D9BAC3-BA2C-4A8F-9EBF-6C0A8E786EBA}" type="presOf" srcId="{DB48087C-A2AE-4D0B-B31E-60CC9A7D7BEC}" destId="{7FA8EBE8-B6BE-469D-8C60-018B2ACC08ED}" srcOrd="0" destOrd="0" presId="urn:microsoft.com/office/officeart/2005/8/layout/hierarchy1"/>
    <dgm:cxn modelId="{137714C4-70C2-4E9F-8506-DB1595BEBCB2}" type="presOf" srcId="{58C7844E-25D4-4C9E-AB8E-198D1EE4900B}" destId="{FF6D8C08-6869-4971-B2FF-7D8B7561E6EE}" srcOrd="0" destOrd="0" presId="urn:microsoft.com/office/officeart/2005/8/layout/hierarchy1"/>
    <dgm:cxn modelId="{03004ED8-E7DF-4787-90F4-5F525591D714}" srcId="{5A3650CA-C5EB-4B67-83C3-E25C32404F71}" destId="{E1E2E91A-675A-484A-88CD-7D5A90BFF613}" srcOrd="0" destOrd="0" parTransId="{E03F7DC3-FCB5-4CD5-AD27-12FE6D52E178}" sibTransId="{CCFFCF19-E26C-451E-A0A4-379970EE34A4}"/>
    <dgm:cxn modelId="{0E566DE0-D8FF-44CC-80FA-4D8642C1995E}" type="presOf" srcId="{701B0971-2EBB-4FF9-B5E3-9A9E399CC67A}" destId="{42163482-1882-4D30-ADB7-6DD547E4EFE7}" srcOrd="0" destOrd="0" presId="urn:microsoft.com/office/officeart/2005/8/layout/hierarchy1"/>
    <dgm:cxn modelId="{3531A7E7-4C17-4022-9C48-F6F0ADCC06B1}" type="presOf" srcId="{E1A814BA-C801-4C54-B4CA-2664D18208EF}" destId="{054800C6-D75F-4E6C-866C-5376A7616070}" srcOrd="0" destOrd="0" presId="urn:microsoft.com/office/officeart/2005/8/layout/hierarchy1"/>
    <dgm:cxn modelId="{EB56932D-AD41-4974-9FEC-0E934EB0945E}" type="presParOf" srcId="{3243890C-DE0A-468D-9B76-A1E43F4BE107}" destId="{A9DA9D13-BA24-47DE-844D-E82476F51C26}" srcOrd="0" destOrd="0" presId="urn:microsoft.com/office/officeart/2005/8/layout/hierarchy1"/>
    <dgm:cxn modelId="{06407BA7-43E1-4C4F-915D-986E397FCC4A}" type="presParOf" srcId="{A9DA9D13-BA24-47DE-844D-E82476F51C26}" destId="{B4214FCE-9BD1-40B4-97FD-085D57E3D32A}" srcOrd="0" destOrd="0" presId="urn:microsoft.com/office/officeart/2005/8/layout/hierarchy1"/>
    <dgm:cxn modelId="{0A7963C1-96A8-4389-9C33-4A62AC91DE7B}" type="presParOf" srcId="{B4214FCE-9BD1-40B4-97FD-085D57E3D32A}" destId="{37F8C871-9E82-4F20-B303-7EC787234C19}" srcOrd="0" destOrd="0" presId="urn:microsoft.com/office/officeart/2005/8/layout/hierarchy1"/>
    <dgm:cxn modelId="{0E82ED32-59C7-4F16-8DD4-A008C6CA3FC0}" type="presParOf" srcId="{B4214FCE-9BD1-40B4-97FD-085D57E3D32A}" destId="{7FA8EBE8-B6BE-469D-8C60-018B2ACC08ED}" srcOrd="1" destOrd="0" presId="urn:microsoft.com/office/officeart/2005/8/layout/hierarchy1"/>
    <dgm:cxn modelId="{057206F9-8E9E-4154-AD46-B60762080EA6}" type="presParOf" srcId="{A9DA9D13-BA24-47DE-844D-E82476F51C26}" destId="{EFCAAD75-CB6B-4E67-9426-F4C1142A7825}" srcOrd="1" destOrd="0" presId="urn:microsoft.com/office/officeart/2005/8/layout/hierarchy1"/>
    <dgm:cxn modelId="{F56C376D-5EA9-4367-A820-FDAC6CA5330B}" type="presParOf" srcId="{EFCAAD75-CB6B-4E67-9426-F4C1142A7825}" destId="{9294C149-655A-4EDF-A3E4-40F4C3EDCBC2}" srcOrd="0" destOrd="0" presId="urn:microsoft.com/office/officeart/2005/8/layout/hierarchy1"/>
    <dgm:cxn modelId="{90F8F154-6CE3-4B44-93AB-A766AC0EB116}" type="presParOf" srcId="{EFCAAD75-CB6B-4E67-9426-F4C1142A7825}" destId="{41EA025A-3141-4F03-9295-2F6E5742EED4}" srcOrd="1" destOrd="0" presId="urn:microsoft.com/office/officeart/2005/8/layout/hierarchy1"/>
    <dgm:cxn modelId="{FB81DF51-5762-4FD3-A12F-0EF6A108C158}" type="presParOf" srcId="{41EA025A-3141-4F03-9295-2F6E5742EED4}" destId="{30AC3567-85E7-4E92-93A6-F18967F668CA}" srcOrd="0" destOrd="0" presId="urn:microsoft.com/office/officeart/2005/8/layout/hierarchy1"/>
    <dgm:cxn modelId="{EE9E2F04-7491-4069-8B58-B6A7B16053FC}" type="presParOf" srcId="{30AC3567-85E7-4E92-93A6-F18967F668CA}" destId="{C217C48F-84EE-472B-A1F3-21E3678C584E}" srcOrd="0" destOrd="0" presId="urn:microsoft.com/office/officeart/2005/8/layout/hierarchy1"/>
    <dgm:cxn modelId="{98CC4B7C-21B6-4B78-895E-35F24286A7B4}" type="presParOf" srcId="{30AC3567-85E7-4E92-93A6-F18967F668CA}" destId="{054800C6-D75F-4E6C-866C-5376A7616070}" srcOrd="1" destOrd="0" presId="urn:microsoft.com/office/officeart/2005/8/layout/hierarchy1"/>
    <dgm:cxn modelId="{5D4F7C0A-0228-413E-B606-C59C27D4C2BA}" type="presParOf" srcId="{41EA025A-3141-4F03-9295-2F6E5742EED4}" destId="{0E6E376B-89AE-474E-B227-415D077B1C49}" srcOrd="1" destOrd="0" presId="urn:microsoft.com/office/officeart/2005/8/layout/hierarchy1"/>
    <dgm:cxn modelId="{6BFD81A9-1119-481E-A1A4-31C27EF78D52}" type="presParOf" srcId="{EFCAAD75-CB6B-4E67-9426-F4C1142A7825}" destId="{DEEF91F5-C00F-4026-830E-D2415324F6D7}" srcOrd="2" destOrd="0" presId="urn:microsoft.com/office/officeart/2005/8/layout/hierarchy1"/>
    <dgm:cxn modelId="{A294D8D8-3286-4096-9847-7E9E3A75077C}" type="presParOf" srcId="{EFCAAD75-CB6B-4E67-9426-F4C1142A7825}" destId="{9E529CF7-6F01-411D-A33C-A1AB2F49443E}" srcOrd="3" destOrd="0" presId="urn:microsoft.com/office/officeart/2005/8/layout/hierarchy1"/>
    <dgm:cxn modelId="{0BB44506-3E45-4395-8CE6-68D2BA35A468}" type="presParOf" srcId="{9E529CF7-6F01-411D-A33C-A1AB2F49443E}" destId="{ED3A745E-7901-4204-A1AA-52A7A8334B74}" srcOrd="0" destOrd="0" presId="urn:microsoft.com/office/officeart/2005/8/layout/hierarchy1"/>
    <dgm:cxn modelId="{0CA4A1C9-7191-4C40-B13B-FE526F21E8E2}" type="presParOf" srcId="{ED3A745E-7901-4204-A1AA-52A7A8334B74}" destId="{2D26B913-5105-46F0-9796-29F02ACBCABA}" srcOrd="0" destOrd="0" presId="urn:microsoft.com/office/officeart/2005/8/layout/hierarchy1"/>
    <dgm:cxn modelId="{D43E4F11-19B5-4D33-B649-FAB709E06DA2}" type="presParOf" srcId="{ED3A745E-7901-4204-A1AA-52A7A8334B74}" destId="{FF6D8C08-6869-4971-B2FF-7D8B7561E6EE}" srcOrd="1" destOrd="0" presId="urn:microsoft.com/office/officeart/2005/8/layout/hierarchy1"/>
    <dgm:cxn modelId="{3EE83F34-576D-4D13-AA2E-A88B0106D8F9}" type="presParOf" srcId="{9E529CF7-6F01-411D-A33C-A1AB2F49443E}" destId="{4E577DF6-C557-42DC-8000-507951FC1E8D}" srcOrd="1" destOrd="0" presId="urn:microsoft.com/office/officeart/2005/8/layout/hierarchy1"/>
    <dgm:cxn modelId="{D6A7E130-5392-4E95-9B23-E218840B137F}" type="presParOf" srcId="{4E577DF6-C557-42DC-8000-507951FC1E8D}" destId="{CF25DAB1-E788-44EB-AE9F-A48C7C14B93C}" srcOrd="0" destOrd="0" presId="urn:microsoft.com/office/officeart/2005/8/layout/hierarchy1"/>
    <dgm:cxn modelId="{F6903CF5-0B61-4E10-86BC-E8A6EF8F2558}" type="presParOf" srcId="{4E577DF6-C557-42DC-8000-507951FC1E8D}" destId="{E85E5072-3CAA-494B-BF69-631A9EBEC0E7}" srcOrd="1" destOrd="0" presId="urn:microsoft.com/office/officeart/2005/8/layout/hierarchy1"/>
    <dgm:cxn modelId="{D698F71A-7503-415C-9BE4-8BFD431F9CAD}" type="presParOf" srcId="{E85E5072-3CAA-494B-BF69-631A9EBEC0E7}" destId="{70552629-4FBD-4093-B994-B7410287AA05}" srcOrd="0" destOrd="0" presId="urn:microsoft.com/office/officeart/2005/8/layout/hierarchy1"/>
    <dgm:cxn modelId="{3F32791E-1557-4304-90A4-DF61EB865B18}" type="presParOf" srcId="{70552629-4FBD-4093-B994-B7410287AA05}" destId="{14DB22BF-A530-4B82-A21A-057C944FC577}" srcOrd="0" destOrd="0" presId="urn:microsoft.com/office/officeart/2005/8/layout/hierarchy1"/>
    <dgm:cxn modelId="{CE4AE23E-7AA1-45D5-9647-D5B0FFAC2C4F}" type="presParOf" srcId="{70552629-4FBD-4093-B994-B7410287AA05}" destId="{DB0F906E-C533-498D-9968-8510CE05922D}" srcOrd="1" destOrd="0" presId="urn:microsoft.com/office/officeart/2005/8/layout/hierarchy1"/>
    <dgm:cxn modelId="{54B8C427-8884-4C16-B290-D2F1A9358460}" type="presParOf" srcId="{E85E5072-3CAA-494B-BF69-631A9EBEC0E7}" destId="{5C66D75E-508D-4955-AD64-F645D80E7DC3}" srcOrd="1" destOrd="0" presId="urn:microsoft.com/office/officeart/2005/8/layout/hierarchy1"/>
    <dgm:cxn modelId="{7EF90C26-BC8E-4CFC-AE54-98277C17C1E3}" type="presParOf" srcId="{EFCAAD75-CB6B-4E67-9426-F4C1142A7825}" destId="{0FA23BED-38FB-47F6-AF01-CE1DFC25CC21}" srcOrd="4" destOrd="0" presId="urn:microsoft.com/office/officeart/2005/8/layout/hierarchy1"/>
    <dgm:cxn modelId="{16910109-9D2F-459E-ABE2-F661860916C1}" type="presParOf" srcId="{EFCAAD75-CB6B-4E67-9426-F4C1142A7825}" destId="{324951C1-D5D9-4F34-B663-886CC15BF2DC}" srcOrd="5" destOrd="0" presId="urn:microsoft.com/office/officeart/2005/8/layout/hierarchy1"/>
    <dgm:cxn modelId="{C472611B-35FB-468A-8BE8-612BD9620F66}" type="presParOf" srcId="{324951C1-D5D9-4F34-B663-886CC15BF2DC}" destId="{C615992A-342C-4099-BD77-E25CC475AF6D}" srcOrd="0" destOrd="0" presId="urn:microsoft.com/office/officeart/2005/8/layout/hierarchy1"/>
    <dgm:cxn modelId="{E1A99A1D-3415-4E4E-8219-36400D714B0C}" type="presParOf" srcId="{C615992A-342C-4099-BD77-E25CC475AF6D}" destId="{389114EF-99B0-47DE-93BD-07EED6796740}" srcOrd="0" destOrd="0" presId="urn:microsoft.com/office/officeart/2005/8/layout/hierarchy1"/>
    <dgm:cxn modelId="{913D6C6C-2749-4032-A0B3-8977B0920965}" type="presParOf" srcId="{C615992A-342C-4099-BD77-E25CC475AF6D}" destId="{DF707AFF-549E-4C0A-8424-4EDD0C727B00}" srcOrd="1" destOrd="0" presId="urn:microsoft.com/office/officeart/2005/8/layout/hierarchy1"/>
    <dgm:cxn modelId="{F4D6D049-D545-46FF-AF50-81407D92CED7}" type="presParOf" srcId="{324951C1-D5D9-4F34-B663-886CC15BF2DC}" destId="{F1A4E903-2029-4871-9350-27C026B3ACD5}" srcOrd="1" destOrd="0" presId="urn:microsoft.com/office/officeart/2005/8/layout/hierarchy1"/>
    <dgm:cxn modelId="{D4E7965F-BD9B-4124-9589-3302614691FD}" type="presParOf" srcId="{EFCAAD75-CB6B-4E67-9426-F4C1142A7825}" destId="{42163482-1882-4D30-ADB7-6DD547E4EFE7}" srcOrd="6" destOrd="0" presId="urn:microsoft.com/office/officeart/2005/8/layout/hierarchy1"/>
    <dgm:cxn modelId="{05A65AAA-8DB3-4DA2-83E4-A055411D014E}" type="presParOf" srcId="{EFCAAD75-CB6B-4E67-9426-F4C1142A7825}" destId="{6F251B0B-6886-45D8-84B1-754F4A4F42CA}" srcOrd="7" destOrd="0" presId="urn:microsoft.com/office/officeart/2005/8/layout/hierarchy1"/>
    <dgm:cxn modelId="{2983683E-3C35-4DD2-A9D3-12C770987C74}" type="presParOf" srcId="{6F251B0B-6886-45D8-84B1-754F4A4F42CA}" destId="{900E4D79-AA9A-4D26-AA32-8BA443FE7D03}" srcOrd="0" destOrd="0" presId="urn:microsoft.com/office/officeart/2005/8/layout/hierarchy1"/>
    <dgm:cxn modelId="{DB0EE31D-49B8-438B-AF3E-E1DB1EF893DD}" type="presParOf" srcId="{900E4D79-AA9A-4D26-AA32-8BA443FE7D03}" destId="{49267CFF-BA84-42D1-A76C-240151F43EE8}" srcOrd="0" destOrd="0" presId="urn:microsoft.com/office/officeart/2005/8/layout/hierarchy1"/>
    <dgm:cxn modelId="{E399F7EA-CF0F-4040-9521-AEDBB221738B}" type="presParOf" srcId="{900E4D79-AA9A-4D26-AA32-8BA443FE7D03}" destId="{291DE018-3F6D-46B0-95D8-2CFB8F0DCDFB}" srcOrd="1" destOrd="0" presId="urn:microsoft.com/office/officeart/2005/8/layout/hierarchy1"/>
    <dgm:cxn modelId="{223BED24-C5C7-4015-B8D4-6B5BD9A3B362}" type="presParOf" srcId="{6F251B0B-6886-45D8-84B1-754F4A4F42CA}" destId="{5731D1FA-FB81-491D-BDDE-9B7A38DA42C5}" srcOrd="1" destOrd="0" presId="urn:microsoft.com/office/officeart/2005/8/layout/hierarchy1"/>
    <dgm:cxn modelId="{F15AE4D7-9912-4910-9452-448CDC58C76A}" type="presParOf" srcId="{EFCAAD75-CB6B-4E67-9426-F4C1142A7825}" destId="{4F74F884-EE9E-4E18-B613-E1FDA2F87CCF}" srcOrd="8" destOrd="0" presId="urn:microsoft.com/office/officeart/2005/8/layout/hierarchy1"/>
    <dgm:cxn modelId="{9FFD423A-B3FC-44FF-AC3C-4333818F534F}" type="presParOf" srcId="{EFCAAD75-CB6B-4E67-9426-F4C1142A7825}" destId="{0A2C623B-226A-4007-9E42-7E3FF2E775B1}" srcOrd="9" destOrd="0" presId="urn:microsoft.com/office/officeart/2005/8/layout/hierarchy1"/>
    <dgm:cxn modelId="{C8BE2E01-9EFC-41C0-B45B-A9763476A37E}" type="presParOf" srcId="{0A2C623B-226A-4007-9E42-7E3FF2E775B1}" destId="{E5757291-4108-42C5-9B09-CBDBA4073C85}" srcOrd="0" destOrd="0" presId="urn:microsoft.com/office/officeart/2005/8/layout/hierarchy1"/>
    <dgm:cxn modelId="{BB417FED-D69B-40DB-AB8E-24961623800E}" type="presParOf" srcId="{E5757291-4108-42C5-9B09-CBDBA4073C85}" destId="{79702FA2-54DF-48A6-999B-BEF9B71F7EA3}" srcOrd="0" destOrd="0" presId="urn:microsoft.com/office/officeart/2005/8/layout/hierarchy1"/>
    <dgm:cxn modelId="{8C52E746-3239-42D2-9984-4ADB8DA6D228}" type="presParOf" srcId="{E5757291-4108-42C5-9B09-CBDBA4073C85}" destId="{25FA9FAF-8698-4E6A-AB64-C99276E691EA}" srcOrd="1" destOrd="0" presId="urn:microsoft.com/office/officeart/2005/8/layout/hierarchy1"/>
    <dgm:cxn modelId="{B791159B-9BA3-4564-8B24-F98C5B72DC95}" type="presParOf" srcId="{0A2C623B-226A-4007-9E42-7E3FF2E775B1}" destId="{4BE47EBC-119B-41CB-8919-4A9B71AA68C5}" srcOrd="1" destOrd="0" presId="urn:microsoft.com/office/officeart/2005/8/layout/hierarchy1"/>
    <dgm:cxn modelId="{FDE04233-79D1-4A2D-AE8C-7C80EAED03AF}" type="presParOf" srcId="{4BE47EBC-119B-41CB-8919-4A9B71AA68C5}" destId="{C64A587D-F13D-48F3-88EB-BCA4AD15AEFD}" srcOrd="0" destOrd="0" presId="urn:microsoft.com/office/officeart/2005/8/layout/hierarchy1"/>
    <dgm:cxn modelId="{0B5109C6-3463-426B-B8E3-E5C17EE6F5A0}" type="presParOf" srcId="{4BE47EBC-119B-41CB-8919-4A9B71AA68C5}" destId="{E933D754-81D6-4ADA-85AE-3160DE6D6B1F}" srcOrd="1" destOrd="0" presId="urn:microsoft.com/office/officeart/2005/8/layout/hierarchy1"/>
    <dgm:cxn modelId="{116F1509-7E88-43C0-9E56-8B4FC182E580}" type="presParOf" srcId="{E933D754-81D6-4ADA-85AE-3160DE6D6B1F}" destId="{4F5A8271-F3EB-4370-A904-7397438BC544}" srcOrd="0" destOrd="0" presId="urn:microsoft.com/office/officeart/2005/8/layout/hierarchy1"/>
    <dgm:cxn modelId="{ADC79F84-1120-4624-9DC2-AE6A31C15D98}" type="presParOf" srcId="{4F5A8271-F3EB-4370-A904-7397438BC544}" destId="{02265F1B-4F37-4E55-A51A-0F1DAFE942C9}" srcOrd="0" destOrd="0" presId="urn:microsoft.com/office/officeart/2005/8/layout/hierarchy1"/>
    <dgm:cxn modelId="{E885AFDA-1240-4424-BA06-B588FA11F9DE}" type="presParOf" srcId="{4F5A8271-F3EB-4370-A904-7397438BC544}" destId="{1E2C5EAC-062B-4C17-9629-7F61CB1CB399}" srcOrd="1" destOrd="0" presId="urn:microsoft.com/office/officeart/2005/8/layout/hierarchy1"/>
    <dgm:cxn modelId="{45F62C4D-3CE8-4D3A-B9AD-CB25BFFB078B}" type="presParOf" srcId="{E933D754-81D6-4ADA-85AE-3160DE6D6B1F}" destId="{0898ED52-5728-4172-8789-026242565CD0}" srcOrd="1" destOrd="0" presId="urn:microsoft.com/office/officeart/2005/8/layout/hierarchy1"/>
    <dgm:cxn modelId="{B67CABA0-0872-4783-AA79-69E85B4E60DB}" type="presParOf" srcId="{EFCAAD75-CB6B-4E67-9426-F4C1142A7825}" destId="{53B4A6BB-3E9F-4B95-9C8E-D4DD84F4F515}" srcOrd="10" destOrd="0" presId="urn:microsoft.com/office/officeart/2005/8/layout/hierarchy1"/>
    <dgm:cxn modelId="{AAF3A2F6-0051-4921-AA49-943F1736B5DD}" type="presParOf" srcId="{EFCAAD75-CB6B-4E67-9426-F4C1142A7825}" destId="{31F523A7-99D1-439D-8870-09182A15A447}" srcOrd="11" destOrd="0" presId="urn:microsoft.com/office/officeart/2005/8/layout/hierarchy1"/>
    <dgm:cxn modelId="{5B83E5C2-88F0-4B0E-8B66-A86AF9550C59}" type="presParOf" srcId="{31F523A7-99D1-439D-8870-09182A15A447}" destId="{D170CA4E-055F-456B-BCD7-ADDF91160E0A}" srcOrd="0" destOrd="0" presId="urn:microsoft.com/office/officeart/2005/8/layout/hierarchy1"/>
    <dgm:cxn modelId="{20E706FD-4F83-4115-B424-E9D5D66FA5A5}" type="presParOf" srcId="{D170CA4E-055F-456B-BCD7-ADDF91160E0A}" destId="{4CA26565-E224-438D-86D7-7356C5A702C2}" srcOrd="0" destOrd="0" presId="urn:microsoft.com/office/officeart/2005/8/layout/hierarchy1"/>
    <dgm:cxn modelId="{E70A198A-406A-4B9F-B516-D5175A0915D3}" type="presParOf" srcId="{D170CA4E-055F-456B-BCD7-ADDF91160E0A}" destId="{954D15B9-88D6-4446-9DEA-4D23C173973B}" srcOrd="1" destOrd="0" presId="urn:microsoft.com/office/officeart/2005/8/layout/hierarchy1"/>
    <dgm:cxn modelId="{61BD1236-2B84-4C21-AEAD-B51567D2195B}" type="presParOf" srcId="{31F523A7-99D1-439D-8870-09182A15A447}" destId="{AF85D1AC-6288-45EF-8FFD-5D272C1B3C3A}"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B4A6BB-3E9F-4B95-9C8E-D4DD84F4F515}">
      <dsp:nvSpPr>
        <dsp:cNvPr id="0" name=""/>
        <dsp:cNvSpPr/>
      </dsp:nvSpPr>
      <dsp:spPr>
        <a:xfrm>
          <a:off x="3010053" y="1139907"/>
          <a:ext cx="2523610" cy="240201"/>
        </a:xfrm>
        <a:custGeom>
          <a:avLst/>
          <a:gdLst/>
          <a:ahLst/>
          <a:cxnLst/>
          <a:rect l="0" t="0" r="0" b="0"/>
          <a:pathLst>
            <a:path>
              <a:moveTo>
                <a:pt x="0" y="0"/>
              </a:moveTo>
              <a:lnTo>
                <a:pt x="0" y="163690"/>
              </a:lnTo>
              <a:lnTo>
                <a:pt x="2523610" y="163690"/>
              </a:lnTo>
              <a:lnTo>
                <a:pt x="2523610" y="240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A587D-F13D-48F3-88EB-BCA4AD15AEFD}">
      <dsp:nvSpPr>
        <dsp:cNvPr id="0" name=""/>
        <dsp:cNvSpPr/>
      </dsp:nvSpPr>
      <dsp:spPr>
        <a:xfrm>
          <a:off x="4409838" y="1904561"/>
          <a:ext cx="91440" cy="240201"/>
        </a:xfrm>
        <a:custGeom>
          <a:avLst/>
          <a:gdLst/>
          <a:ahLst/>
          <a:cxnLst/>
          <a:rect l="0" t="0" r="0" b="0"/>
          <a:pathLst>
            <a:path>
              <a:moveTo>
                <a:pt x="45720" y="0"/>
              </a:moveTo>
              <a:lnTo>
                <a:pt x="45720" y="2402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74F884-EE9E-4E18-B613-E1FDA2F87CCF}">
      <dsp:nvSpPr>
        <dsp:cNvPr id="0" name=""/>
        <dsp:cNvSpPr/>
      </dsp:nvSpPr>
      <dsp:spPr>
        <a:xfrm>
          <a:off x="3010053" y="1139907"/>
          <a:ext cx="1445504" cy="240201"/>
        </a:xfrm>
        <a:custGeom>
          <a:avLst/>
          <a:gdLst/>
          <a:ahLst/>
          <a:cxnLst/>
          <a:rect l="0" t="0" r="0" b="0"/>
          <a:pathLst>
            <a:path>
              <a:moveTo>
                <a:pt x="0" y="0"/>
              </a:moveTo>
              <a:lnTo>
                <a:pt x="0" y="163690"/>
              </a:lnTo>
              <a:lnTo>
                <a:pt x="1445504" y="163690"/>
              </a:lnTo>
              <a:lnTo>
                <a:pt x="1445504" y="240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163482-1882-4D30-ADB7-6DD547E4EFE7}">
      <dsp:nvSpPr>
        <dsp:cNvPr id="0" name=""/>
        <dsp:cNvSpPr/>
      </dsp:nvSpPr>
      <dsp:spPr>
        <a:xfrm>
          <a:off x="3010053" y="1139907"/>
          <a:ext cx="436060" cy="240201"/>
        </a:xfrm>
        <a:custGeom>
          <a:avLst/>
          <a:gdLst/>
          <a:ahLst/>
          <a:cxnLst/>
          <a:rect l="0" t="0" r="0" b="0"/>
          <a:pathLst>
            <a:path>
              <a:moveTo>
                <a:pt x="0" y="0"/>
              </a:moveTo>
              <a:lnTo>
                <a:pt x="0" y="163690"/>
              </a:lnTo>
              <a:lnTo>
                <a:pt x="436060" y="163690"/>
              </a:lnTo>
              <a:lnTo>
                <a:pt x="436060" y="240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A23BED-38FB-47F6-AF01-CE1DFC25CC21}">
      <dsp:nvSpPr>
        <dsp:cNvPr id="0" name=""/>
        <dsp:cNvSpPr/>
      </dsp:nvSpPr>
      <dsp:spPr>
        <a:xfrm>
          <a:off x="2436669" y="1139907"/>
          <a:ext cx="573384" cy="240201"/>
        </a:xfrm>
        <a:custGeom>
          <a:avLst/>
          <a:gdLst/>
          <a:ahLst/>
          <a:cxnLst/>
          <a:rect l="0" t="0" r="0" b="0"/>
          <a:pathLst>
            <a:path>
              <a:moveTo>
                <a:pt x="573384" y="0"/>
              </a:moveTo>
              <a:lnTo>
                <a:pt x="573384" y="163690"/>
              </a:lnTo>
              <a:lnTo>
                <a:pt x="0" y="163690"/>
              </a:lnTo>
              <a:lnTo>
                <a:pt x="0" y="240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25DAB1-E788-44EB-AE9F-A48C7C14B93C}">
      <dsp:nvSpPr>
        <dsp:cNvPr id="0" name=""/>
        <dsp:cNvSpPr/>
      </dsp:nvSpPr>
      <dsp:spPr>
        <a:xfrm>
          <a:off x="1381505" y="1904561"/>
          <a:ext cx="91440" cy="240201"/>
        </a:xfrm>
        <a:custGeom>
          <a:avLst/>
          <a:gdLst/>
          <a:ahLst/>
          <a:cxnLst/>
          <a:rect l="0" t="0" r="0" b="0"/>
          <a:pathLst>
            <a:path>
              <a:moveTo>
                <a:pt x="45720" y="0"/>
              </a:moveTo>
              <a:lnTo>
                <a:pt x="45720" y="2402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EF91F5-C00F-4026-830E-D2415324F6D7}">
      <dsp:nvSpPr>
        <dsp:cNvPr id="0" name=""/>
        <dsp:cNvSpPr/>
      </dsp:nvSpPr>
      <dsp:spPr>
        <a:xfrm>
          <a:off x="1427225" y="1139907"/>
          <a:ext cx="1582828" cy="240201"/>
        </a:xfrm>
        <a:custGeom>
          <a:avLst/>
          <a:gdLst/>
          <a:ahLst/>
          <a:cxnLst/>
          <a:rect l="0" t="0" r="0" b="0"/>
          <a:pathLst>
            <a:path>
              <a:moveTo>
                <a:pt x="1582828" y="0"/>
              </a:moveTo>
              <a:lnTo>
                <a:pt x="1582828" y="163690"/>
              </a:lnTo>
              <a:lnTo>
                <a:pt x="0" y="163690"/>
              </a:lnTo>
              <a:lnTo>
                <a:pt x="0" y="240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94C149-655A-4EDF-A3E4-40F4C3EDCBC2}">
      <dsp:nvSpPr>
        <dsp:cNvPr id="0" name=""/>
        <dsp:cNvSpPr/>
      </dsp:nvSpPr>
      <dsp:spPr>
        <a:xfrm>
          <a:off x="417781" y="1139907"/>
          <a:ext cx="2592272" cy="240201"/>
        </a:xfrm>
        <a:custGeom>
          <a:avLst/>
          <a:gdLst/>
          <a:ahLst/>
          <a:cxnLst/>
          <a:rect l="0" t="0" r="0" b="0"/>
          <a:pathLst>
            <a:path>
              <a:moveTo>
                <a:pt x="2592272" y="0"/>
              </a:moveTo>
              <a:lnTo>
                <a:pt x="2592272" y="163690"/>
              </a:lnTo>
              <a:lnTo>
                <a:pt x="0" y="163690"/>
              </a:lnTo>
              <a:lnTo>
                <a:pt x="0" y="240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F8C871-9E82-4F20-B303-7EC787234C19}">
      <dsp:nvSpPr>
        <dsp:cNvPr id="0" name=""/>
        <dsp:cNvSpPr/>
      </dsp:nvSpPr>
      <dsp:spPr>
        <a:xfrm>
          <a:off x="2597099" y="615455"/>
          <a:ext cx="825908" cy="524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A8EBE8-B6BE-469D-8C60-018B2ACC08ED}">
      <dsp:nvSpPr>
        <dsp:cNvPr id="0" name=""/>
        <dsp:cNvSpPr/>
      </dsp:nvSpPr>
      <dsp:spPr>
        <a:xfrm>
          <a:off x="2688866" y="702634"/>
          <a:ext cx="825908" cy="524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Program Manager</a:t>
          </a:r>
        </a:p>
      </dsp:txBody>
      <dsp:txXfrm>
        <a:off x="2704227" y="717995"/>
        <a:ext cx="795186" cy="493730"/>
      </dsp:txXfrm>
    </dsp:sp>
    <dsp:sp modelId="{C217C48F-84EE-472B-A1F3-21E3678C584E}">
      <dsp:nvSpPr>
        <dsp:cNvPr id="0" name=""/>
        <dsp:cNvSpPr/>
      </dsp:nvSpPr>
      <dsp:spPr>
        <a:xfrm>
          <a:off x="4826" y="1380109"/>
          <a:ext cx="825908" cy="524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4800C6-D75F-4E6C-866C-5376A7616070}">
      <dsp:nvSpPr>
        <dsp:cNvPr id="0" name=""/>
        <dsp:cNvSpPr/>
      </dsp:nvSpPr>
      <dsp:spPr>
        <a:xfrm>
          <a:off x="96594" y="1467288"/>
          <a:ext cx="825908" cy="524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Financial Manager </a:t>
          </a:r>
        </a:p>
      </dsp:txBody>
      <dsp:txXfrm>
        <a:off x="111955" y="1482649"/>
        <a:ext cx="795186" cy="493730"/>
      </dsp:txXfrm>
    </dsp:sp>
    <dsp:sp modelId="{2D26B913-5105-46F0-9796-29F02ACBCABA}">
      <dsp:nvSpPr>
        <dsp:cNvPr id="0" name=""/>
        <dsp:cNvSpPr/>
      </dsp:nvSpPr>
      <dsp:spPr>
        <a:xfrm>
          <a:off x="1014270" y="1380109"/>
          <a:ext cx="825908" cy="524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6D8C08-6869-4971-B2FF-7D8B7561E6EE}">
      <dsp:nvSpPr>
        <dsp:cNvPr id="0" name=""/>
        <dsp:cNvSpPr/>
      </dsp:nvSpPr>
      <dsp:spPr>
        <a:xfrm>
          <a:off x="1106038" y="1467288"/>
          <a:ext cx="825908" cy="524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Care &amp; Support Champions </a:t>
          </a:r>
        </a:p>
      </dsp:txBody>
      <dsp:txXfrm>
        <a:off x="1121399" y="1482649"/>
        <a:ext cx="795186" cy="493730"/>
      </dsp:txXfrm>
    </dsp:sp>
    <dsp:sp modelId="{14DB22BF-A530-4B82-A21A-057C944FC577}">
      <dsp:nvSpPr>
        <dsp:cNvPr id="0" name=""/>
        <dsp:cNvSpPr/>
      </dsp:nvSpPr>
      <dsp:spPr>
        <a:xfrm>
          <a:off x="1014270" y="2144763"/>
          <a:ext cx="825908" cy="524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0F906E-C533-498D-9968-8510CE05922D}">
      <dsp:nvSpPr>
        <dsp:cNvPr id="0" name=""/>
        <dsp:cNvSpPr/>
      </dsp:nvSpPr>
      <dsp:spPr>
        <a:xfrm>
          <a:off x="1106038" y="2231942"/>
          <a:ext cx="825908" cy="524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Linkage Tracers</a:t>
          </a:r>
        </a:p>
      </dsp:txBody>
      <dsp:txXfrm>
        <a:off x="1121399" y="2247303"/>
        <a:ext cx="795186" cy="493730"/>
      </dsp:txXfrm>
    </dsp:sp>
    <dsp:sp modelId="{389114EF-99B0-47DE-93BD-07EED6796740}">
      <dsp:nvSpPr>
        <dsp:cNvPr id="0" name=""/>
        <dsp:cNvSpPr/>
      </dsp:nvSpPr>
      <dsp:spPr>
        <a:xfrm>
          <a:off x="2023715" y="1380109"/>
          <a:ext cx="825908" cy="524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707AFF-549E-4C0A-8424-4EDD0C727B00}">
      <dsp:nvSpPr>
        <dsp:cNvPr id="0" name=""/>
        <dsp:cNvSpPr/>
      </dsp:nvSpPr>
      <dsp:spPr>
        <a:xfrm>
          <a:off x="2115482" y="1467288"/>
          <a:ext cx="825908" cy="524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Peer Group Trainers</a:t>
          </a:r>
        </a:p>
      </dsp:txBody>
      <dsp:txXfrm>
        <a:off x="2130843" y="1482649"/>
        <a:ext cx="795186" cy="493730"/>
      </dsp:txXfrm>
    </dsp:sp>
    <dsp:sp modelId="{49267CFF-BA84-42D1-A76C-240151F43EE8}">
      <dsp:nvSpPr>
        <dsp:cNvPr id="0" name=""/>
        <dsp:cNvSpPr/>
      </dsp:nvSpPr>
      <dsp:spPr>
        <a:xfrm>
          <a:off x="3033159" y="1380109"/>
          <a:ext cx="825908" cy="524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1DE018-3F6D-46B0-95D8-2CFB8F0DCDFB}">
      <dsp:nvSpPr>
        <dsp:cNvPr id="0" name=""/>
        <dsp:cNvSpPr/>
      </dsp:nvSpPr>
      <dsp:spPr>
        <a:xfrm>
          <a:off x="3124927" y="1467288"/>
          <a:ext cx="825908" cy="524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Social  Worker  </a:t>
          </a:r>
        </a:p>
      </dsp:txBody>
      <dsp:txXfrm>
        <a:off x="3140288" y="1482649"/>
        <a:ext cx="795186" cy="493730"/>
      </dsp:txXfrm>
    </dsp:sp>
    <dsp:sp modelId="{79702FA2-54DF-48A6-999B-BEF9B71F7EA3}">
      <dsp:nvSpPr>
        <dsp:cNvPr id="0" name=""/>
        <dsp:cNvSpPr/>
      </dsp:nvSpPr>
      <dsp:spPr>
        <a:xfrm>
          <a:off x="4042603" y="1380109"/>
          <a:ext cx="825908" cy="524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FA9FAF-8698-4E6A-AB64-C99276E691EA}">
      <dsp:nvSpPr>
        <dsp:cNvPr id="0" name=""/>
        <dsp:cNvSpPr/>
      </dsp:nvSpPr>
      <dsp:spPr>
        <a:xfrm>
          <a:off x="4134371" y="1467288"/>
          <a:ext cx="825908" cy="524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M&amp;E Officer </a:t>
          </a:r>
        </a:p>
      </dsp:txBody>
      <dsp:txXfrm>
        <a:off x="4149732" y="1482649"/>
        <a:ext cx="795186" cy="493730"/>
      </dsp:txXfrm>
    </dsp:sp>
    <dsp:sp modelId="{02265F1B-4F37-4E55-A51A-0F1DAFE942C9}">
      <dsp:nvSpPr>
        <dsp:cNvPr id="0" name=""/>
        <dsp:cNvSpPr/>
      </dsp:nvSpPr>
      <dsp:spPr>
        <a:xfrm>
          <a:off x="4042603" y="2144763"/>
          <a:ext cx="825908" cy="524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2C5EAC-062B-4C17-9629-7F61CB1CB399}">
      <dsp:nvSpPr>
        <dsp:cNvPr id="0" name=""/>
        <dsp:cNvSpPr/>
      </dsp:nvSpPr>
      <dsp:spPr>
        <a:xfrm>
          <a:off x="4134371" y="2231942"/>
          <a:ext cx="825908" cy="524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Data Capturer </a:t>
          </a:r>
        </a:p>
      </dsp:txBody>
      <dsp:txXfrm>
        <a:off x="4149732" y="2247303"/>
        <a:ext cx="795186" cy="493730"/>
      </dsp:txXfrm>
    </dsp:sp>
    <dsp:sp modelId="{4CA26565-E224-438D-86D7-7356C5A702C2}">
      <dsp:nvSpPr>
        <dsp:cNvPr id="0" name=""/>
        <dsp:cNvSpPr/>
      </dsp:nvSpPr>
      <dsp:spPr>
        <a:xfrm>
          <a:off x="5052047" y="1380109"/>
          <a:ext cx="963232" cy="524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4D15B9-88D6-4446-9DEA-4D23C173973B}">
      <dsp:nvSpPr>
        <dsp:cNvPr id="0" name=""/>
        <dsp:cNvSpPr/>
      </dsp:nvSpPr>
      <dsp:spPr>
        <a:xfrm>
          <a:off x="5143815" y="1467288"/>
          <a:ext cx="963232" cy="524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Administration </a:t>
          </a:r>
        </a:p>
      </dsp:txBody>
      <dsp:txXfrm>
        <a:off x="5159176" y="1482649"/>
        <a:ext cx="932510" cy="4937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A07E-390B-43D8-B6EA-1FC06D6B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18614</CharactersWithSpaces>
  <SharedDoc>false</SharedDoc>
  <HLinks>
    <vt:vector size="66" baseType="variant">
      <vt:variant>
        <vt:i4>3276906</vt:i4>
      </vt:variant>
      <vt:variant>
        <vt:i4>30</vt:i4>
      </vt:variant>
      <vt:variant>
        <vt:i4>0</vt:i4>
      </vt:variant>
      <vt:variant>
        <vt:i4>5</vt:i4>
      </vt:variant>
      <vt:variant>
        <vt:lpwstr>http://www.aids.org.za/publications-and-evaluations</vt:lpwstr>
      </vt:variant>
      <vt:variant>
        <vt:lpwstr/>
      </vt:variant>
      <vt:variant>
        <vt:i4>7143487</vt:i4>
      </vt:variant>
      <vt:variant>
        <vt:i4>27</vt:i4>
      </vt:variant>
      <vt:variant>
        <vt:i4>0</vt:i4>
      </vt:variant>
      <vt:variant>
        <vt:i4>5</vt:i4>
      </vt:variant>
      <vt:variant>
        <vt:lpwstr>https://www.michalsons.com/focus-areas/privacy-and-data-protection</vt:lpwstr>
      </vt:variant>
      <vt:variant>
        <vt:lpwstr/>
      </vt:variant>
      <vt:variant>
        <vt:i4>7143487</vt:i4>
      </vt:variant>
      <vt:variant>
        <vt:i4>24</vt:i4>
      </vt:variant>
      <vt:variant>
        <vt:i4>0</vt:i4>
      </vt:variant>
      <vt:variant>
        <vt:i4>5</vt:i4>
      </vt:variant>
      <vt:variant>
        <vt:lpwstr>https://www.michalsons.com/focus-areas/privacy-and-data-protection</vt:lpwstr>
      </vt:variant>
      <vt:variant>
        <vt:lpwstr/>
      </vt:variant>
      <vt:variant>
        <vt:i4>2490479</vt:i4>
      </vt:variant>
      <vt:variant>
        <vt:i4>21</vt:i4>
      </vt:variant>
      <vt:variant>
        <vt:i4>0</vt:i4>
      </vt:variant>
      <vt:variant>
        <vt:i4>5</vt:i4>
      </vt:variant>
      <vt:variant>
        <vt:lpwstr>http://www.sexrightsafrica.net/</vt:lpwstr>
      </vt:variant>
      <vt:variant>
        <vt:lpwstr/>
      </vt:variant>
      <vt:variant>
        <vt:i4>3997752</vt:i4>
      </vt:variant>
      <vt:variant>
        <vt:i4>18</vt:i4>
      </vt:variant>
      <vt:variant>
        <vt:i4>0</vt:i4>
      </vt:variant>
      <vt:variant>
        <vt:i4>5</vt:i4>
      </vt:variant>
      <vt:variant>
        <vt:lpwstr>http://www.aids.org.za/</vt:lpwstr>
      </vt:variant>
      <vt:variant>
        <vt:lpwstr/>
      </vt:variant>
      <vt:variant>
        <vt:i4>3014736</vt:i4>
      </vt:variant>
      <vt:variant>
        <vt:i4>15</vt:i4>
      </vt:variant>
      <vt:variant>
        <vt:i4>0</vt:i4>
      </vt:variant>
      <vt:variant>
        <vt:i4>5</vt:i4>
      </vt:variant>
      <vt:variant>
        <vt:lpwstr>mailto:dm@aids.org.za</vt:lpwstr>
      </vt:variant>
      <vt:variant>
        <vt:lpwstr/>
      </vt:variant>
      <vt:variant>
        <vt:i4>5177437</vt:i4>
      </vt:variant>
      <vt:variant>
        <vt:i4>12</vt:i4>
      </vt:variant>
      <vt:variant>
        <vt:i4>0</vt:i4>
      </vt:variant>
      <vt:variant>
        <vt:i4>5</vt:i4>
      </vt:variant>
      <vt:variant>
        <vt:lpwstr>http://sanac.org.za/category/global-fund/</vt:lpwstr>
      </vt:variant>
      <vt:variant>
        <vt:lpwstr/>
      </vt:variant>
      <vt:variant>
        <vt:i4>2818122</vt:i4>
      </vt:variant>
      <vt:variant>
        <vt:i4>9</vt:i4>
      </vt:variant>
      <vt:variant>
        <vt:i4>0</vt:i4>
      </vt:variant>
      <vt:variant>
        <vt:i4>5</vt:i4>
      </vt:variant>
      <vt:variant>
        <vt:lpwstr>mailto:nevilene@sanac.org.za</vt:lpwstr>
      </vt:variant>
      <vt:variant>
        <vt:lpwstr/>
      </vt:variant>
      <vt:variant>
        <vt:i4>458877</vt:i4>
      </vt:variant>
      <vt:variant>
        <vt:i4>6</vt:i4>
      </vt:variant>
      <vt:variant>
        <vt:i4>0</vt:i4>
      </vt:variant>
      <vt:variant>
        <vt:i4>5</vt:i4>
      </vt:variant>
      <vt:variant>
        <vt:lpwstr>mailto:GFCCM@sanac.org.za</vt:lpwstr>
      </vt:variant>
      <vt:variant>
        <vt:lpwstr/>
      </vt:variant>
      <vt:variant>
        <vt:i4>4259845</vt:i4>
      </vt:variant>
      <vt:variant>
        <vt:i4>3</vt:i4>
      </vt:variant>
      <vt:variant>
        <vt:i4>0</vt:i4>
      </vt:variant>
      <vt:variant>
        <vt:i4>5</vt:i4>
      </vt:variant>
      <vt:variant>
        <vt:lpwstr>http://www.theglobalfund.org/</vt:lpwstr>
      </vt:variant>
      <vt:variant>
        <vt:lpwstr/>
      </vt:variant>
      <vt:variant>
        <vt:i4>6422642</vt:i4>
      </vt:variant>
      <vt:variant>
        <vt:i4>0</vt:i4>
      </vt:variant>
      <vt:variant>
        <vt:i4>0</vt:i4>
      </vt:variant>
      <vt:variant>
        <vt:i4>5</vt:i4>
      </vt:variant>
      <vt:variant>
        <vt:lpwstr>http://www.sanac.org.za/global-fund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dc:creator>
  <cp:keywords/>
  <dc:description/>
  <cp:lastModifiedBy>Delly Mashele</cp:lastModifiedBy>
  <cp:revision>2</cp:revision>
  <cp:lastPrinted>2019-05-24T06:41:00Z</cp:lastPrinted>
  <dcterms:created xsi:type="dcterms:W3CDTF">2019-11-05T13:09:00Z</dcterms:created>
  <dcterms:modified xsi:type="dcterms:W3CDTF">2019-11-05T13:09:00Z</dcterms:modified>
</cp:coreProperties>
</file>